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F866" w14:textId="7FA6B5C3" w:rsidR="00ED6C14" w:rsidRDefault="005E5D10">
      <w:pPr>
        <w:adjustRightInd w:val="0"/>
        <w:snapToGrid w:val="0"/>
        <w:spacing w:afterLines="100" w:after="240" w:line="560" w:lineRule="exact"/>
        <w:jc w:val="center"/>
        <w:rPr>
          <w:rFonts w:ascii="黑体" w:eastAsia="黑体" w:hAnsi="黑体" w:cs="黑体" w:hint="eastAsia"/>
          <w:sz w:val="44"/>
          <w:szCs w:val="44"/>
        </w:rPr>
      </w:pPr>
      <w:r>
        <w:rPr>
          <w:rFonts w:ascii="黑体" w:eastAsia="黑体" w:hAnsi="黑体" w:cs="黑体" w:hint="eastAsia"/>
          <w:sz w:val="44"/>
          <w:szCs w:val="44"/>
        </w:rPr>
        <w:t>中西医康复实务</w:t>
      </w:r>
      <w:proofErr w:type="gramStart"/>
      <w:r>
        <w:rPr>
          <w:rFonts w:ascii="黑体" w:eastAsia="黑体" w:hAnsi="黑体" w:cs="黑体" w:hint="eastAsia"/>
          <w:kern w:val="0"/>
          <w:sz w:val="44"/>
          <w:szCs w:val="44"/>
        </w:rPr>
        <w:t>微专业</w:t>
      </w:r>
      <w:proofErr w:type="gramEnd"/>
      <w:r>
        <w:rPr>
          <w:rFonts w:ascii="黑体" w:eastAsia="黑体" w:hAnsi="黑体" w:cs="黑体" w:hint="eastAsia"/>
          <w:kern w:val="0"/>
          <w:sz w:val="44"/>
          <w:szCs w:val="44"/>
        </w:rPr>
        <w:t>培养方案</w:t>
      </w:r>
    </w:p>
    <w:p w14:paraId="7C7FFA3D" w14:textId="77777777" w:rsidR="00ED6C14" w:rsidRDefault="00000000" w:rsidP="005E5D10">
      <w:pPr>
        <w:pStyle w:val="Default"/>
        <w:snapToGrid w:val="0"/>
        <w:spacing w:beforeLines="50" w:before="120" w:line="360" w:lineRule="auto"/>
        <w:ind w:firstLineChars="200" w:firstLine="640"/>
        <w:jc w:val="both"/>
        <w:rPr>
          <w:rFonts w:ascii="Times New Roman" w:eastAsia="黑体" w:cs="Times New Roman"/>
          <w:color w:val="auto"/>
          <w:sz w:val="32"/>
          <w:szCs w:val="32"/>
        </w:rPr>
      </w:pPr>
      <w:r>
        <w:rPr>
          <w:rFonts w:ascii="Times New Roman" w:eastAsia="黑体" w:cs="Times New Roman"/>
          <w:color w:val="auto"/>
          <w:sz w:val="32"/>
          <w:szCs w:val="32"/>
        </w:rPr>
        <w:t>一</w:t>
      </w:r>
      <w:r>
        <w:rPr>
          <w:rFonts w:ascii="Times New Roman" w:eastAsia="黑体" w:cs="Times New Roman" w:hint="eastAsia"/>
          <w:color w:val="auto"/>
          <w:sz w:val="32"/>
          <w:szCs w:val="32"/>
        </w:rPr>
        <w:t>、专业简介</w:t>
      </w:r>
    </w:p>
    <w:p w14:paraId="50F4B2CA" w14:textId="13782840" w:rsidR="00ED6C14" w:rsidRPr="005E5D10" w:rsidRDefault="005E5D10" w:rsidP="005E5D10">
      <w:pPr>
        <w:spacing w:line="360" w:lineRule="auto"/>
        <w:ind w:firstLineChars="200" w:firstLine="480"/>
        <w:rPr>
          <w:sz w:val="24"/>
          <w:szCs w:val="32"/>
        </w:rPr>
      </w:pPr>
      <w:r w:rsidRPr="005E5D10">
        <w:rPr>
          <w:rFonts w:hint="eastAsia"/>
          <w:sz w:val="24"/>
          <w:szCs w:val="32"/>
        </w:rPr>
        <w:t>“中西医康复实务”</w:t>
      </w:r>
      <w:proofErr w:type="gramStart"/>
      <w:r w:rsidRPr="005E5D10">
        <w:rPr>
          <w:rFonts w:hint="eastAsia"/>
          <w:sz w:val="24"/>
          <w:szCs w:val="32"/>
        </w:rPr>
        <w:t>微专业</w:t>
      </w:r>
      <w:proofErr w:type="gramEnd"/>
      <w:r w:rsidRPr="005E5D10">
        <w:rPr>
          <w:rFonts w:hint="eastAsia"/>
          <w:sz w:val="24"/>
          <w:szCs w:val="32"/>
        </w:rPr>
        <w:t>是面向大健康产业需求设立的跨学科、应用型人才培养项目。本专业秉承</w:t>
      </w:r>
      <w:r>
        <w:rPr>
          <w:rFonts w:hint="eastAsia"/>
          <w:sz w:val="24"/>
          <w:szCs w:val="32"/>
        </w:rPr>
        <w:t>OBE</w:t>
      </w:r>
      <w:r w:rsidRPr="005E5D10">
        <w:rPr>
          <w:rFonts w:hint="eastAsia"/>
          <w:sz w:val="24"/>
          <w:szCs w:val="32"/>
        </w:rPr>
        <w:t>理念，有机融合现代运动康复技术与中医传统养生智慧，构建了模块化、强实操的课程体系。旨在快速培养掌握病后个性化康复方案制定与实施能力的复合型技能人才，有效弥补当前“医院</w:t>
      </w:r>
      <w:r w:rsidRPr="005E5D10">
        <w:rPr>
          <w:rFonts w:hint="eastAsia"/>
          <w:sz w:val="24"/>
          <w:szCs w:val="32"/>
        </w:rPr>
        <w:t>-</w:t>
      </w:r>
      <w:r w:rsidRPr="005E5D10">
        <w:rPr>
          <w:rFonts w:hint="eastAsia"/>
          <w:sz w:val="24"/>
          <w:szCs w:val="32"/>
        </w:rPr>
        <w:t>社区</w:t>
      </w:r>
      <w:r w:rsidRPr="005E5D10">
        <w:rPr>
          <w:rFonts w:hint="eastAsia"/>
          <w:sz w:val="24"/>
          <w:szCs w:val="32"/>
        </w:rPr>
        <w:t>-</w:t>
      </w:r>
      <w:r w:rsidRPr="005E5D10">
        <w:rPr>
          <w:rFonts w:hint="eastAsia"/>
          <w:sz w:val="24"/>
          <w:szCs w:val="32"/>
        </w:rPr>
        <w:t>家庭”康复服务链中的人才缺口。</w:t>
      </w:r>
    </w:p>
    <w:p w14:paraId="602655F6" w14:textId="77777777" w:rsidR="00ED6C14" w:rsidRDefault="00000000" w:rsidP="005E5D10">
      <w:pPr>
        <w:pStyle w:val="Default"/>
        <w:snapToGrid w:val="0"/>
        <w:spacing w:beforeLines="50" w:before="120" w:line="360" w:lineRule="auto"/>
        <w:ind w:firstLineChars="200" w:firstLine="640"/>
        <w:jc w:val="both"/>
        <w:rPr>
          <w:rFonts w:ascii="Times New Roman" w:eastAsia="黑体" w:cs="Times New Roman"/>
          <w:color w:val="auto"/>
          <w:sz w:val="32"/>
          <w:szCs w:val="32"/>
        </w:rPr>
      </w:pPr>
      <w:r>
        <w:rPr>
          <w:rFonts w:ascii="Times New Roman" w:eastAsia="黑体" w:cs="Times New Roman" w:hint="eastAsia"/>
          <w:color w:val="auto"/>
          <w:sz w:val="32"/>
          <w:szCs w:val="32"/>
        </w:rPr>
        <w:t>二、培养目标</w:t>
      </w:r>
    </w:p>
    <w:p w14:paraId="1732CC5F" w14:textId="54D0B403" w:rsidR="00ED6C14" w:rsidRPr="005E5D10" w:rsidRDefault="005E5D10" w:rsidP="005E5D10">
      <w:pPr>
        <w:spacing w:line="360" w:lineRule="auto"/>
        <w:ind w:firstLineChars="200" w:firstLine="480"/>
        <w:rPr>
          <w:sz w:val="24"/>
          <w:szCs w:val="32"/>
        </w:rPr>
      </w:pPr>
      <w:r w:rsidRPr="005E5D10">
        <w:rPr>
          <w:rFonts w:hint="eastAsia"/>
          <w:sz w:val="24"/>
          <w:szCs w:val="32"/>
        </w:rPr>
        <w:t>本专业培养具备良好职业素养，系统掌握病后康复的基本理论、评估方法和实践技能，能熟练运用运动处方与中医适宜技术，为常见病后人群提供安全、有效的中西医结合康复指导的高素质应用型人才。学生</w:t>
      </w:r>
      <w:r>
        <w:rPr>
          <w:rFonts w:hint="eastAsia"/>
          <w:sz w:val="24"/>
          <w:szCs w:val="32"/>
        </w:rPr>
        <w:t>学习考核</w:t>
      </w:r>
      <w:r w:rsidRPr="005E5D10">
        <w:rPr>
          <w:rFonts w:hint="eastAsia"/>
          <w:sz w:val="24"/>
          <w:szCs w:val="32"/>
        </w:rPr>
        <w:t>后可在康复机构、养老中心、健康管理公司、健身场所等领域从事康复理疗、健康指导等相关工作。</w:t>
      </w:r>
    </w:p>
    <w:p w14:paraId="03EA1A62" w14:textId="77777777" w:rsidR="00ED6C14" w:rsidRDefault="00000000" w:rsidP="005E5D10">
      <w:pPr>
        <w:pStyle w:val="Default"/>
        <w:snapToGrid w:val="0"/>
        <w:spacing w:line="360" w:lineRule="auto"/>
        <w:ind w:firstLineChars="200" w:firstLine="640"/>
        <w:jc w:val="both"/>
        <w:rPr>
          <w:rFonts w:ascii="Times New Roman" w:eastAsia="黑体" w:cs="Times New Roman"/>
          <w:color w:val="auto"/>
          <w:sz w:val="32"/>
          <w:szCs w:val="32"/>
        </w:rPr>
      </w:pPr>
      <w:r>
        <w:rPr>
          <w:rFonts w:ascii="Times New Roman" w:eastAsia="黑体" w:cs="Times New Roman" w:hint="eastAsia"/>
          <w:color w:val="auto"/>
          <w:sz w:val="32"/>
          <w:szCs w:val="32"/>
        </w:rPr>
        <w:t>三、毕业要求</w:t>
      </w:r>
    </w:p>
    <w:p w14:paraId="014330D8" w14:textId="77777777" w:rsidR="005E5D10" w:rsidRPr="005E5D10" w:rsidRDefault="005E5D10" w:rsidP="005E5D10">
      <w:pPr>
        <w:spacing w:line="360" w:lineRule="auto"/>
        <w:ind w:firstLineChars="200" w:firstLine="480"/>
        <w:rPr>
          <w:sz w:val="24"/>
          <w:szCs w:val="32"/>
        </w:rPr>
      </w:pPr>
      <w:r w:rsidRPr="005E5D10">
        <w:rPr>
          <w:sz w:val="24"/>
          <w:szCs w:val="32"/>
        </w:rPr>
        <w:t>修业期满，学生应达到以下要求：</w:t>
      </w:r>
    </w:p>
    <w:p w14:paraId="09B576B5" w14:textId="54C8D4EB" w:rsidR="005E5D10" w:rsidRPr="005E5D10" w:rsidRDefault="005E5D10" w:rsidP="005E5D10">
      <w:pPr>
        <w:spacing w:line="360" w:lineRule="auto"/>
        <w:ind w:firstLineChars="200" w:firstLine="480"/>
        <w:rPr>
          <w:sz w:val="24"/>
          <w:szCs w:val="32"/>
        </w:rPr>
      </w:pPr>
      <w:r w:rsidRPr="005E5D10">
        <w:rPr>
          <w:sz w:val="24"/>
          <w:szCs w:val="32"/>
        </w:rPr>
        <w:t>知识层面：</w:t>
      </w:r>
      <w:r w:rsidRPr="005E5D10">
        <w:rPr>
          <w:sz w:val="24"/>
          <w:szCs w:val="32"/>
        </w:rPr>
        <w:t xml:space="preserve">​ </w:t>
      </w:r>
      <w:r w:rsidRPr="005E5D10">
        <w:rPr>
          <w:sz w:val="24"/>
          <w:szCs w:val="32"/>
        </w:rPr>
        <w:t>理解病后康复的基本原则与流程，掌握核心的中医基础理论，熟悉常见病症的运动禁忌与中医保健技术的应用原理。</w:t>
      </w:r>
    </w:p>
    <w:p w14:paraId="1197C5FD" w14:textId="379D203A" w:rsidR="005E5D10" w:rsidRPr="005E5D10" w:rsidRDefault="005E5D10" w:rsidP="005E5D10">
      <w:pPr>
        <w:spacing w:line="360" w:lineRule="auto"/>
        <w:ind w:firstLineChars="200" w:firstLine="480"/>
        <w:rPr>
          <w:sz w:val="24"/>
          <w:szCs w:val="32"/>
        </w:rPr>
      </w:pPr>
      <w:r w:rsidRPr="005E5D10">
        <w:rPr>
          <w:sz w:val="24"/>
          <w:szCs w:val="32"/>
        </w:rPr>
        <w:t>能力层面：</w:t>
      </w:r>
      <w:r w:rsidRPr="005E5D10">
        <w:rPr>
          <w:sz w:val="24"/>
          <w:szCs w:val="32"/>
        </w:rPr>
        <w:t xml:space="preserve">​ </w:t>
      </w:r>
      <w:r w:rsidRPr="005E5D10">
        <w:rPr>
          <w:sz w:val="24"/>
          <w:szCs w:val="32"/>
        </w:rPr>
        <w:t>能够独立完成基础的身体功能与中医四诊评估；能针对不同个体制定安全、有效的个性化运动康复方案与中医保健调理方案；能熟练操作至少</w:t>
      </w:r>
      <w:r w:rsidRPr="005E5D10">
        <w:rPr>
          <w:sz w:val="24"/>
          <w:szCs w:val="32"/>
        </w:rPr>
        <w:t>3-5</w:t>
      </w:r>
      <w:r w:rsidRPr="005E5D10">
        <w:rPr>
          <w:sz w:val="24"/>
          <w:szCs w:val="32"/>
        </w:rPr>
        <w:t>种中医适宜技术；具备良好的</w:t>
      </w:r>
      <w:proofErr w:type="gramStart"/>
      <w:r w:rsidRPr="005E5D10">
        <w:rPr>
          <w:sz w:val="24"/>
          <w:szCs w:val="32"/>
        </w:rPr>
        <w:t>医</w:t>
      </w:r>
      <w:proofErr w:type="gramEnd"/>
      <w:r w:rsidRPr="005E5D10">
        <w:rPr>
          <w:sz w:val="24"/>
          <w:szCs w:val="32"/>
        </w:rPr>
        <w:t>患沟通与健康指导能力。</w:t>
      </w:r>
    </w:p>
    <w:p w14:paraId="656CBB46" w14:textId="3E5EE088" w:rsidR="00ED6C14" w:rsidRPr="005E5D10" w:rsidRDefault="005E5D10" w:rsidP="005E5D10">
      <w:pPr>
        <w:spacing w:line="360" w:lineRule="auto"/>
        <w:ind w:firstLineChars="200" w:firstLine="480"/>
        <w:rPr>
          <w:sz w:val="24"/>
          <w:szCs w:val="32"/>
        </w:rPr>
      </w:pPr>
      <w:r w:rsidRPr="005E5D10">
        <w:rPr>
          <w:sz w:val="24"/>
          <w:szCs w:val="32"/>
        </w:rPr>
        <w:t>素养层面：</w:t>
      </w:r>
      <w:r w:rsidRPr="005E5D10">
        <w:rPr>
          <w:sz w:val="24"/>
          <w:szCs w:val="32"/>
        </w:rPr>
        <w:t xml:space="preserve">​ </w:t>
      </w:r>
      <w:r w:rsidRPr="005E5D10">
        <w:rPr>
          <w:sz w:val="24"/>
          <w:szCs w:val="32"/>
        </w:rPr>
        <w:t>树立</w:t>
      </w:r>
      <w:r w:rsidRPr="005E5D10">
        <w:rPr>
          <w:sz w:val="24"/>
          <w:szCs w:val="32"/>
        </w:rPr>
        <w:t>“</w:t>
      </w:r>
      <w:r w:rsidRPr="005E5D10">
        <w:rPr>
          <w:sz w:val="24"/>
          <w:szCs w:val="32"/>
        </w:rPr>
        <w:t>整体观</w:t>
      </w:r>
      <w:r w:rsidRPr="005E5D10">
        <w:rPr>
          <w:sz w:val="24"/>
          <w:szCs w:val="32"/>
        </w:rPr>
        <w:t>”</w:t>
      </w:r>
      <w:r w:rsidRPr="005E5D10">
        <w:rPr>
          <w:sz w:val="24"/>
          <w:szCs w:val="32"/>
        </w:rPr>
        <w:t>和</w:t>
      </w:r>
      <w:r w:rsidRPr="005E5D10">
        <w:rPr>
          <w:sz w:val="24"/>
          <w:szCs w:val="32"/>
        </w:rPr>
        <w:t>“</w:t>
      </w:r>
      <w:r w:rsidRPr="005E5D10">
        <w:rPr>
          <w:sz w:val="24"/>
          <w:szCs w:val="32"/>
        </w:rPr>
        <w:t>辨证施养</w:t>
      </w:r>
      <w:r w:rsidRPr="005E5D10">
        <w:rPr>
          <w:sz w:val="24"/>
          <w:szCs w:val="32"/>
        </w:rPr>
        <w:t>/</w:t>
      </w:r>
      <w:r w:rsidRPr="005E5D10">
        <w:rPr>
          <w:sz w:val="24"/>
          <w:szCs w:val="32"/>
        </w:rPr>
        <w:t>施动</w:t>
      </w:r>
      <w:r w:rsidRPr="005E5D10">
        <w:rPr>
          <w:sz w:val="24"/>
          <w:szCs w:val="32"/>
        </w:rPr>
        <w:t>”</w:t>
      </w:r>
      <w:r w:rsidRPr="005E5D10">
        <w:rPr>
          <w:sz w:val="24"/>
          <w:szCs w:val="32"/>
        </w:rPr>
        <w:t>的思维，恪守职业道德与安全伦理规范，具备人文关怀精神和持续学习的意识。</w:t>
      </w:r>
    </w:p>
    <w:p w14:paraId="5B70029E" w14:textId="77777777" w:rsidR="00ED6C14" w:rsidRDefault="00000000" w:rsidP="005E5D10">
      <w:pPr>
        <w:pStyle w:val="Default"/>
        <w:snapToGrid w:val="0"/>
        <w:spacing w:beforeLines="50" w:before="120" w:line="360" w:lineRule="auto"/>
        <w:ind w:firstLineChars="200" w:firstLine="640"/>
        <w:jc w:val="both"/>
        <w:rPr>
          <w:rFonts w:ascii="Times New Roman" w:eastAsia="黑体" w:cs="Times New Roman"/>
          <w:color w:val="auto"/>
          <w:sz w:val="32"/>
          <w:szCs w:val="32"/>
        </w:rPr>
      </w:pPr>
      <w:r>
        <w:rPr>
          <w:rFonts w:ascii="Times New Roman" w:eastAsia="黑体" w:cs="Times New Roman" w:hint="eastAsia"/>
          <w:color w:val="auto"/>
          <w:sz w:val="32"/>
          <w:szCs w:val="32"/>
        </w:rPr>
        <w:t>四、培养对象</w:t>
      </w:r>
    </w:p>
    <w:p w14:paraId="4B80E20D" w14:textId="0B84B312" w:rsidR="00ED6C14" w:rsidRPr="005E5D10" w:rsidRDefault="005E5D10" w:rsidP="005E5D10">
      <w:pPr>
        <w:spacing w:line="360" w:lineRule="auto"/>
        <w:ind w:firstLineChars="200" w:firstLine="480"/>
        <w:rPr>
          <w:sz w:val="24"/>
          <w:szCs w:val="32"/>
        </w:rPr>
      </w:pPr>
      <w:r w:rsidRPr="005E5D10">
        <w:rPr>
          <w:rFonts w:hint="eastAsia"/>
          <w:sz w:val="24"/>
          <w:szCs w:val="32"/>
        </w:rPr>
        <w:t>主要面向本校护理学、中药学、</w:t>
      </w:r>
      <w:r>
        <w:rPr>
          <w:rFonts w:hint="eastAsia"/>
          <w:sz w:val="24"/>
          <w:szCs w:val="32"/>
        </w:rPr>
        <w:t>药学</w:t>
      </w:r>
      <w:r w:rsidRPr="005E5D10">
        <w:rPr>
          <w:rFonts w:hint="eastAsia"/>
          <w:sz w:val="24"/>
          <w:szCs w:val="32"/>
        </w:rPr>
        <w:t>等相关专业的本科</w:t>
      </w:r>
      <w:r>
        <w:rPr>
          <w:rFonts w:hint="eastAsia"/>
          <w:sz w:val="24"/>
          <w:szCs w:val="32"/>
        </w:rPr>
        <w:t>学</w:t>
      </w:r>
      <w:r w:rsidRPr="005E5D10">
        <w:rPr>
          <w:rFonts w:hint="eastAsia"/>
          <w:sz w:val="24"/>
          <w:szCs w:val="32"/>
        </w:rPr>
        <w:t>生，学有余力者。同时欢迎对大健康产业有浓厚兴趣的其他专业学生报名。</w:t>
      </w:r>
    </w:p>
    <w:p w14:paraId="2D718406" w14:textId="77777777" w:rsidR="00ED6C14" w:rsidRDefault="00000000" w:rsidP="005E5D10">
      <w:pPr>
        <w:pStyle w:val="Default"/>
        <w:snapToGrid w:val="0"/>
        <w:spacing w:beforeLines="50" w:before="120" w:line="360" w:lineRule="auto"/>
        <w:ind w:firstLineChars="200" w:firstLine="640"/>
        <w:jc w:val="both"/>
        <w:rPr>
          <w:rFonts w:ascii="Times New Roman" w:eastAsia="黑体" w:cs="Times New Roman"/>
          <w:color w:val="auto"/>
          <w:sz w:val="32"/>
          <w:szCs w:val="32"/>
        </w:rPr>
      </w:pPr>
      <w:r>
        <w:rPr>
          <w:rFonts w:ascii="Times New Roman" w:eastAsia="黑体" w:cs="Times New Roman" w:hint="eastAsia"/>
          <w:color w:val="auto"/>
          <w:sz w:val="32"/>
          <w:szCs w:val="32"/>
        </w:rPr>
        <w:t>五、学制与学位</w:t>
      </w:r>
    </w:p>
    <w:p w14:paraId="434254C7" w14:textId="1BCC8ADC" w:rsidR="00ED6C14" w:rsidRPr="005E5D10" w:rsidRDefault="00000000" w:rsidP="005E5D10">
      <w:pPr>
        <w:spacing w:line="360" w:lineRule="auto"/>
        <w:ind w:firstLineChars="200" w:firstLine="480"/>
        <w:rPr>
          <w:sz w:val="24"/>
          <w:szCs w:val="32"/>
        </w:rPr>
      </w:pPr>
      <w:r w:rsidRPr="005E5D10">
        <w:rPr>
          <w:rFonts w:hint="eastAsia"/>
          <w:sz w:val="24"/>
          <w:szCs w:val="32"/>
        </w:rPr>
        <w:t>学制</w:t>
      </w:r>
      <w:r w:rsidR="005E5D10" w:rsidRPr="005E5D10">
        <w:rPr>
          <w:rFonts w:hint="eastAsia"/>
          <w:sz w:val="24"/>
          <w:szCs w:val="32"/>
        </w:rPr>
        <w:t>1</w:t>
      </w:r>
      <w:r w:rsidRPr="005E5D10">
        <w:rPr>
          <w:rFonts w:hint="eastAsia"/>
          <w:sz w:val="24"/>
          <w:szCs w:val="32"/>
        </w:rPr>
        <w:t>年，不授予学位，颁发</w:t>
      </w:r>
      <w:proofErr w:type="gramStart"/>
      <w:r w:rsidRPr="005E5D10">
        <w:rPr>
          <w:sz w:val="24"/>
          <w:szCs w:val="32"/>
        </w:rPr>
        <w:t>微专业</w:t>
      </w:r>
      <w:proofErr w:type="gramEnd"/>
      <w:r w:rsidRPr="005E5D10">
        <w:rPr>
          <w:sz w:val="24"/>
          <w:szCs w:val="32"/>
        </w:rPr>
        <w:t>证书</w:t>
      </w:r>
      <w:r w:rsidRPr="005E5D10">
        <w:rPr>
          <w:rFonts w:hint="eastAsia"/>
          <w:sz w:val="24"/>
          <w:szCs w:val="32"/>
        </w:rPr>
        <w:t>。</w:t>
      </w:r>
    </w:p>
    <w:p w14:paraId="43B388B2" w14:textId="77777777" w:rsidR="00ED6C14" w:rsidRDefault="00000000" w:rsidP="005E5D10">
      <w:pPr>
        <w:pStyle w:val="Default"/>
        <w:snapToGrid w:val="0"/>
        <w:spacing w:beforeLines="50" w:before="120" w:line="360" w:lineRule="auto"/>
        <w:ind w:firstLineChars="200" w:firstLine="640"/>
        <w:jc w:val="both"/>
        <w:rPr>
          <w:rFonts w:ascii="Times New Roman" w:eastAsia="黑体" w:cs="Times New Roman"/>
          <w:color w:val="auto"/>
          <w:sz w:val="32"/>
          <w:szCs w:val="32"/>
        </w:rPr>
      </w:pPr>
      <w:r>
        <w:rPr>
          <w:rFonts w:ascii="Times New Roman" w:eastAsia="黑体" w:cs="Times New Roman" w:hint="eastAsia"/>
          <w:color w:val="auto"/>
          <w:sz w:val="32"/>
          <w:szCs w:val="32"/>
        </w:rPr>
        <w:lastRenderedPageBreak/>
        <w:t>六、学分要求</w:t>
      </w:r>
    </w:p>
    <w:p w14:paraId="112A634E" w14:textId="3333F9E9" w:rsidR="00ED6C14" w:rsidRPr="005E5D10" w:rsidRDefault="005E5D10" w:rsidP="005E5D10">
      <w:pPr>
        <w:spacing w:line="360" w:lineRule="auto"/>
        <w:ind w:firstLineChars="200" w:firstLine="480"/>
        <w:rPr>
          <w:sz w:val="24"/>
          <w:szCs w:val="32"/>
        </w:rPr>
      </w:pPr>
      <w:r w:rsidRPr="005E5D10">
        <w:rPr>
          <w:rFonts w:hint="eastAsia"/>
          <w:sz w:val="24"/>
          <w:szCs w:val="32"/>
        </w:rPr>
        <w:t>14</w:t>
      </w:r>
      <w:r w:rsidRPr="005E5D10">
        <w:rPr>
          <w:rFonts w:hint="eastAsia"/>
          <w:sz w:val="24"/>
          <w:szCs w:val="32"/>
        </w:rPr>
        <w:t>学分</w:t>
      </w:r>
    </w:p>
    <w:p w14:paraId="35212356" w14:textId="77777777" w:rsidR="00ED6C14" w:rsidRDefault="00000000">
      <w:pPr>
        <w:pStyle w:val="Default"/>
        <w:snapToGrid w:val="0"/>
        <w:spacing w:beforeLines="50" w:before="120" w:line="560" w:lineRule="exact"/>
        <w:ind w:firstLineChars="200" w:firstLine="640"/>
        <w:jc w:val="both"/>
        <w:rPr>
          <w:rFonts w:ascii="Times New Roman" w:eastAsia="黑体" w:cs="Times New Roman"/>
          <w:color w:val="auto"/>
          <w:sz w:val="32"/>
          <w:szCs w:val="32"/>
        </w:rPr>
      </w:pPr>
      <w:r>
        <w:rPr>
          <w:rFonts w:ascii="Times New Roman" w:eastAsia="黑体" w:cs="Times New Roman" w:hint="eastAsia"/>
          <w:color w:val="auto"/>
          <w:sz w:val="32"/>
          <w:szCs w:val="32"/>
        </w:rPr>
        <w:t>七、课程设置</w:t>
      </w:r>
    </w:p>
    <w:tbl>
      <w:tblPr>
        <w:tblStyle w:val="af1"/>
        <w:tblW w:w="10207" w:type="dxa"/>
        <w:jc w:val="center"/>
        <w:tblLook w:val="04A0" w:firstRow="1" w:lastRow="0" w:firstColumn="1" w:lastColumn="0" w:noHBand="0" w:noVBand="1"/>
      </w:tblPr>
      <w:tblGrid>
        <w:gridCol w:w="1076"/>
        <w:gridCol w:w="2327"/>
        <w:gridCol w:w="709"/>
        <w:gridCol w:w="709"/>
        <w:gridCol w:w="850"/>
        <w:gridCol w:w="709"/>
        <w:gridCol w:w="992"/>
        <w:gridCol w:w="851"/>
        <w:gridCol w:w="708"/>
        <w:gridCol w:w="1276"/>
      </w:tblGrid>
      <w:tr w:rsidR="00ED6C14" w14:paraId="335E48AC" w14:textId="77777777">
        <w:trPr>
          <w:trHeight w:val="340"/>
          <w:jc w:val="center"/>
        </w:trPr>
        <w:tc>
          <w:tcPr>
            <w:tcW w:w="1076" w:type="dxa"/>
            <w:vAlign w:val="center"/>
          </w:tcPr>
          <w:p w14:paraId="29C1D2B5"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课程编码</w:t>
            </w:r>
          </w:p>
        </w:tc>
        <w:tc>
          <w:tcPr>
            <w:tcW w:w="2327" w:type="dxa"/>
            <w:vAlign w:val="center"/>
          </w:tcPr>
          <w:p w14:paraId="0BBD233A"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课程名称</w:t>
            </w:r>
          </w:p>
        </w:tc>
        <w:tc>
          <w:tcPr>
            <w:tcW w:w="709" w:type="dxa"/>
            <w:vAlign w:val="center"/>
          </w:tcPr>
          <w:p w14:paraId="71FD27C2"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开课学期</w:t>
            </w:r>
          </w:p>
        </w:tc>
        <w:tc>
          <w:tcPr>
            <w:tcW w:w="709" w:type="dxa"/>
            <w:vAlign w:val="center"/>
          </w:tcPr>
          <w:p w14:paraId="17EB2674"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学分</w:t>
            </w:r>
          </w:p>
        </w:tc>
        <w:tc>
          <w:tcPr>
            <w:tcW w:w="850" w:type="dxa"/>
            <w:vAlign w:val="center"/>
          </w:tcPr>
          <w:p w14:paraId="332EF60D"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总学时</w:t>
            </w:r>
          </w:p>
        </w:tc>
        <w:tc>
          <w:tcPr>
            <w:tcW w:w="709" w:type="dxa"/>
            <w:vAlign w:val="center"/>
          </w:tcPr>
          <w:p w14:paraId="2BA21642"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讲授学时</w:t>
            </w:r>
          </w:p>
        </w:tc>
        <w:tc>
          <w:tcPr>
            <w:tcW w:w="992" w:type="dxa"/>
            <w:vAlign w:val="center"/>
          </w:tcPr>
          <w:p w14:paraId="043CAB09"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实验</w:t>
            </w:r>
            <w:r>
              <w:rPr>
                <w:rFonts w:eastAsia="仿宋_GB2312" w:hint="eastAsia"/>
                <w:b/>
                <w:szCs w:val="21"/>
              </w:rPr>
              <w:t>/</w:t>
            </w:r>
            <w:r>
              <w:rPr>
                <w:rFonts w:eastAsia="仿宋_GB2312" w:hint="eastAsia"/>
                <w:b/>
                <w:szCs w:val="21"/>
              </w:rPr>
              <w:t>实践学时</w:t>
            </w:r>
          </w:p>
        </w:tc>
        <w:tc>
          <w:tcPr>
            <w:tcW w:w="851" w:type="dxa"/>
            <w:vAlign w:val="center"/>
          </w:tcPr>
          <w:p w14:paraId="267A2F92"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周学时</w:t>
            </w:r>
          </w:p>
        </w:tc>
        <w:tc>
          <w:tcPr>
            <w:tcW w:w="708" w:type="dxa"/>
            <w:vAlign w:val="center"/>
          </w:tcPr>
          <w:p w14:paraId="387FA977"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考核方式</w:t>
            </w:r>
          </w:p>
        </w:tc>
        <w:tc>
          <w:tcPr>
            <w:tcW w:w="1276" w:type="dxa"/>
            <w:vAlign w:val="center"/>
          </w:tcPr>
          <w:p w14:paraId="14950144" w14:textId="77777777" w:rsidR="00ED6C14" w:rsidRDefault="00000000">
            <w:pPr>
              <w:autoSpaceDE w:val="0"/>
              <w:autoSpaceDN w:val="0"/>
              <w:adjustRightInd w:val="0"/>
              <w:snapToGrid w:val="0"/>
              <w:jc w:val="center"/>
              <w:rPr>
                <w:rFonts w:eastAsia="仿宋_GB2312"/>
                <w:b/>
                <w:szCs w:val="21"/>
              </w:rPr>
            </w:pPr>
            <w:r>
              <w:rPr>
                <w:rFonts w:eastAsia="仿宋_GB2312" w:hint="eastAsia"/>
                <w:b/>
                <w:szCs w:val="21"/>
              </w:rPr>
              <w:t>开课单位</w:t>
            </w:r>
          </w:p>
        </w:tc>
      </w:tr>
      <w:tr w:rsidR="005E5D10" w14:paraId="59861FBF" w14:textId="77777777">
        <w:trPr>
          <w:trHeight w:val="454"/>
          <w:jc w:val="center"/>
        </w:trPr>
        <w:tc>
          <w:tcPr>
            <w:tcW w:w="1076" w:type="dxa"/>
            <w:vAlign w:val="center"/>
          </w:tcPr>
          <w:p w14:paraId="537014A8" w14:textId="77777777" w:rsidR="005E5D10" w:rsidRDefault="005E5D10" w:rsidP="005E5D10">
            <w:pPr>
              <w:autoSpaceDE w:val="0"/>
              <w:autoSpaceDN w:val="0"/>
              <w:adjustRightInd w:val="0"/>
              <w:snapToGrid w:val="0"/>
              <w:jc w:val="center"/>
              <w:rPr>
                <w:rFonts w:eastAsia="仿宋_GB2312"/>
                <w:szCs w:val="21"/>
              </w:rPr>
            </w:pPr>
          </w:p>
        </w:tc>
        <w:tc>
          <w:tcPr>
            <w:tcW w:w="2327" w:type="dxa"/>
            <w:vAlign w:val="center"/>
          </w:tcPr>
          <w:p w14:paraId="0DD549F9" w14:textId="2C9BA691"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中西医康复导论与基础评估</w:t>
            </w:r>
          </w:p>
        </w:tc>
        <w:tc>
          <w:tcPr>
            <w:tcW w:w="709" w:type="dxa"/>
            <w:vAlign w:val="center"/>
          </w:tcPr>
          <w:p w14:paraId="4A83A03C" w14:textId="6A51C969"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1</w:t>
            </w:r>
          </w:p>
        </w:tc>
        <w:tc>
          <w:tcPr>
            <w:tcW w:w="709" w:type="dxa"/>
            <w:vAlign w:val="center"/>
          </w:tcPr>
          <w:p w14:paraId="36A70247" w14:textId="5EA8BEF3"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1.5</w:t>
            </w:r>
          </w:p>
        </w:tc>
        <w:tc>
          <w:tcPr>
            <w:tcW w:w="850" w:type="dxa"/>
            <w:vAlign w:val="center"/>
          </w:tcPr>
          <w:p w14:paraId="400F2786" w14:textId="0AB24925"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28</w:t>
            </w:r>
          </w:p>
        </w:tc>
        <w:tc>
          <w:tcPr>
            <w:tcW w:w="709" w:type="dxa"/>
            <w:vAlign w:val="center"/>
          </w:tcPr>
          <w:p w14:paraId="206C0F55" w14:textId="74ACD440"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16</w:t>
            </w:r>
          </w:p>
        </w:tc>
        <w:tc>
          <w:tcPr>
            <w:tcW w:w="992" w:type="dxa"/>
            <w:vAlign w:val="center"/>
          </w:tcPr>
          <w:p w14:paraId="6C94E693" w14:textId="255783DA"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12</w:t>
            </w:r>
          </w:p>
        </w:tc>
        <w:tc>
          <w:tcPr>
            <w:tcW w:w="851" w:type="dxa"/>
            <w:vAlign w:val="center"/>
          </w:tcPr>
          <w:p w14:paraId="275E862C" w14:textId="296A0B8D"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4</w:t>
            </w:r>
          </w:p>
        </w:tc>
        <w:tc>
          <w:tcPr>
            <w:tcW w:w="708" w:type="dxa"/>
            <w:vAlign w:val="center"/>
          </w:tcPr>
          <w:p w14:paraId="704E07B2" w14:textId="6449F364"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考查</w:t>
            </w:r>
          </w:p>
        </w:tc>
        <w:tc>
          <w:tcPr>
            <w:tcW w:w="1276" w:type="dxa"/>
            <w:vAlign w:val="center"/>
          </w:tcPr>
          <w:p w14:paraId="7C8A1CF7" w14:textId="787A1863"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药学院</w:t>
            </w:r>
          </w:p>
        </w:tc>
      </w:tr>
      <w:tr w:rsidR="005254C9" w14:paraId="0872386E" w14:textId="77777777" w:rsidTr="000E6B49">
        <w:trPr>
          <w:trHeight w:val="454"/>
          <w:jc w:val="center"/>
        </w:trPr>
        <w:tc>
          <w:tcPr>
            <w:tcW w:w="1076" w:type="dxa"/>
            <w:vAlign w:val="center"/>
          </w:tcPr>
          <w:p w14:paraId="097CD182" w14:textId="77777777" w:rsidR="005254C9" w:rsidRDefault="005254C9" w:rsidP="005254C9">
            <w:pPr>
              <w:autoSpaceDE w:val="0"/>
              <w:autoSpaceDN w:val="0"/>
              <w:adjustRightInd w:val="0"/>
              <w:snapToGrid w:val="0"/>
              <w:jc w:val="center"/>
              <w:rPr>
                <w:rFonts w:eastAsia="仿宋_GB2312"/>
                <w:szCs w:val="21"/>
              </w:rPr>
            </w:pPr>
          </w:p>
        </w:tc>
        <w:tc>
          <w:tcPr>
            <w:tcW w:w="2327" w:type="dxa"/>
            <w:vAlign w:val="center"/>
          </w:tcPr>
          <w:p w14:paraId="147E2A04" w14:textId="3CFCE32B"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中医康复理论基础</w:t>
            </w:r>
          </w:p>
        </w:tc>
        <w:tc>
          <w:tcPr>
            <w:tcW w:w="709" w:type="dxa"/>
            <w:vAlign w:val="center"/>
          </w:tcPr>
          <w:p w14:paraId="471EA15C" w14:textId="4CA3BBDE"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1</w:t>
            </w:r>
          </w:p>
        </w:tc>
        <w:tc>
          <w:tcPr>
            <w:tcW w:w="709" w:type="dxa"/>
            <w:vAlign w:val="center"/>
          </w:tcPr>
          <w:p w14:paraId="7D213251" w14:textId="406B05EC"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2.5</w:t>
            </w:r>
          </w:p>
        </w:tc>
        <w:tc>
          <w:tcPr>
            <w:tcW w:w="850" w:type="dxa"/>
            <w:vAlign w:val="center"/>
          </w:tcPr>
          <w:p w14:paraId="7D943CD7" w14:textId="64CEF324"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52</w:t>
            </w:r>
          </w:p>
        </w:tc>
        <w:tc>
          <w:tcPr>
            <w:tcW w:w="709" w:type="dxa"/>
            <w:vAlign w:val="center"/>
          </w:tcPr>
          <w:p w14:paraId="3AEF0834" w14:textId="7252A60F"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16</w:t>
            </w:r>
          </w:p>
        </w:tc>
        <w:tc>
          <w:tcPr>
            <w:tcW w:w="992" w:type="dxa"/>
            <w:vAlign w:val="center"/>
          </w:tcPr>
          <w:p w14:paraId="7F1A95B8" w14:textId="67B9828F"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36</w:t>
            </w:r>
          </w:p>
        </w:tc>
        <w:tc>
          <w:tcPr>
            <w:tcW w:w="851" w:type="dxa"/>
            <w:vAlign w:val="center"/>
          </w:tcPr>
          <w:p w14:paraId="39EEA416" w14:textId="740449F2" w:rsidR="005254C9" w:rsidRDefault="000E68C9" w:rsidP="005254C9">
            <w:pPr>
              <w:autoSpaceDE w:val="0"/>
              <w:autoSpaceDN w:val="0"/>
              <w:adjustRightInd w:val="0"/>
              <w:snapToGrid w:val="0"/>
              <w:jc w:val="center"/>
              <w:rPr>
                <w:rFonts w:eastAsia="仿宋_GB2312"/>
                <w:szCs w:val="21"/>
              </w:rPr>
            </w:pPr>
            <w:r>
              <w:rPr>
                <w:rFonts w:hint="eastAsia"/>
                <w:color w:val="000000"/>
                <w:sz w:val="22"/>
                <w:szCs w:val="22"/>
              </w:rPr>
              <w:t>4</w:t>
            </w:r>
          </w:p>
        </w:tc>
        <w:tc>
          <w:tcPr>
            <w:tcW w:w="708" w:type="dxa"/>
          </w:tcPr>
          <w:p w14:paraId="1319BDBB" w14:textId="340BE9B2" w:rsidR="005254C9" w:rsidRPr="005254C9" w:rsidRDefault="005254C9" w:rsidP="005254C9">
            <w:pPr>
              <w:autoSpaceDE w:val="0"/>
              <w:autoSpaceDN w:val="0"/>
              <w:adjustRightInd w:val="0"/>
              <w:snapToGrid w:val="0"/>
              <w:jc w:val="center"/>
              <w:rPr>
                <w:color w:val="000000"/>
                <w:sz w:val="22"/>
                <w:szCs w:val="22"/>
              </w:rPr>
            </w:pPr>
            <w:r w:rsidRPr="00C81CD8">
              <w:rPr>
                <w:rFonts w:hint="eastAsia"/>
                <w:color w:val="000000"/>
                <w:sz w:val="22"/>
                <w:szCs w:val="22"/>
              </w:rPr>
              <w:t>考查</w:t>
            </w:r>
          </w:p>
        </w:tc>
        <w:tc>
          <w:tcPr>
            <w:tcW w:w="1276" w:type="dxa"/>
            <w:vAlign w:val="center"/>
          </w:tcPr>
          <w:p w14:paraId="5D906B53" w14:textId="7F068805"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药学院</w:t>
            </w:r>
          </w:p>
        </w:tc>
      </w:tr>
      <w:tr w:rsidR="005254C9" w14:paraId="26C9093E" w14:textId="77777777" w:rsidTr="000E6B49">
        <w:trPr>
          <w:trHeight w:val="454"/>
          <w:jc w:val="center"/>
        </w:trPr>
        <w:tc>
          <w:tcPr>
            <w:tcW w:w="1076" w:type="dxa"/>
            <w:vAlign w:val="center"/>
          </w:tcPr>
          <w:p w14:paraId="602CADEC" w14:textId="77777777" w:rsidR="005254C9" w:rsidRDefault="005254C9" w:rsidP="005254C9">
            <w:pPr>
              <w:autoSpaceDE w:val="0"/>
              <w:autoSpaceDN w:val="0"/>
              <w:adjustRightInd w:val="0"/>
              <w:snapToGrid w:val="0"/>
              <w:jc w:val="center"/>
              <w:rPr>
                <w:rFonts w:eastAsia="仿宋_GB2312"/>
                <w:szCs w:val="21"/>
              </w:rPr>
            </w:pPr>
          </w:p>
        </w:tc>
        <w:tc>
          <w:tcPr>
            <w:tcW w:w="2327" w:type="dxa"/>
            <w:vAlign w:val="center"/>
          </w:tcPr>
          <w:p w14:paraId="2D192076" w14:textId="557EF2B4"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病后运动康复与家庭护理</w:t>
            </w:r>
          </w:p>
        </w:tc>
        <w:tc>
          <w:tcPr>
            <w:tcW w:w="709" w:type="dxa"/>
            <w:vAlign w:val="center"/>
          </w:tcPr>
          <w:p w14:paraId="37FF0DA8" w14:textId="3C9562E1" w:rsidR="005254C9" w:rsidRDefault="00106BDE" w:rsidP="005254C9">
            <w:pPr>
              <w:autoSpaceDE w:val="0"/>
              <w:autoSpaceDN w:val="0"/>
              <w:adjustRightInd w:val="0"/>
              <w:snapToGrid w:val="0"/>
              <w:jc w:val="center"/>
              <w:rPr>
                <w:rFonts w:eastAsia="仿宋_GB2312"/>
                <w:szCs w:val="21"/>
              </w:rPr>
            </w:pPr>
            <w:r>
              <w:rPr>
                <w:rFonts w:hint="eastAsia"/>
                <w:color w:val="000000"/>
                <w:sz w:val="22"/>
                <w:szCs w:val="22"/>
              </w:rPr>
              <w:t>1</w:t>
            </w:r>
          </w:p>
        </w:tc>
        <w:tc>
          <w:tcPr>
            <w:tcW w:w="709" w:type="dxa"/>
            <w:vAlign w:val="center"/>
          </w:tcPr>
          <w:p w14:paraId="4EBBC81D" w14:textId="4A7D035D"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3</w:t>
            </w:r>
          </w:p>
        </w:tc>
        <w:tc>
          <w:tcPr>
            <w:tcW w:w="850" w:type="dxa"/>
            <w:vAlign w:val="center"/>
          </w:tcPr>
          <w:p w14:paraId="14F8D176" w14:textId="38F6D6BD"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64</w:t>
            </w:r>
          </w:p>
        </w:tc>
        <w:tc>
          <w:tcPr>
            <w:tcW w:w="709" w:type="dxa"/>
            <w:vAlign w:val="center"/>
          </w:tcPr>
          <w:p w14:paraId="288855F0" w14:textId="7098D3DE"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16</w:t>
            </w:r>
          </w:p>
        </w:tc>
        <w:tc>
          <w:tcPr>
            <w:tcW w:w="992" w:type="dxa"/>
            <w:vAlign w:val="center"/>
          </w:tcPr>
          <w:p w14:paraId="1155A943" w14:textId="3204E93B" w:rsidR="005254C9" w:rsidRDefault="005254C9" w:rsidP="005254C9">
            <w:pPr>
              <w:autoSpaceDE w:val="0"/>
              <w:autoSpaceDN w:val="0"/>
              <w:adjustRightInd w:val="0"/>
              <w:snapToGrid w:val="0"/>
              <w:jc w:val="center"/>
              <w:rPr>
                <w:rFonts w:eastAsia="仿宋_GB2312"/>
                <w:szCs w:val="21"/>
              </w:rPr>
            </w:pPr>
            <w:r>
              <w:rPr>
                <w:rFonts w:hint="eastAsia"/>
                <w:color w:val="000000"/>
                <w:sz w:val="22"/>
                <w:szCs w:val="22"/>
              </w:rPr>
              <w:t>48</w:t>
            </w:r>
          </w:p>
        </w:tc>
        <w:tc>
          <w:tcPr>
            <w:tcW w:w="851" w:type="dxa"/>
            <w:vAlign w:val="center"/>
          </w:tcPr>
          <w:p w14:paraId="1E4B3759" w14:textId="040978F5" w:rsidR="005254C9" w:rsidRDefault="000E68C9" w:rsidP="005254C9">
            <w:pPr>
              <w:autoSpaceDE w:val="0"/>
              <w:autoSpaceDN w:val="0"/>
              <w:adjustRightInd w:val="0"/>
              <w:snapToGrid w:val="0"/>
              <w:jc w:val="center"/>
              <w:rPr>
                <w:rFonts w:eastAsia="仿宋_GB2312"/>
                <w:szCs w:val="21"/>
              </w:rPr>
            </w:pPr>
            <w:r>
              <w:rPr>
                <w:rFonts w:hint="eastAsia"/>
                <w:color w:val="000000"/>
                <w:sz w:val="22"/>
                <w:szCs w:val="22"/>
              </w:rPr>
              <w:t>4</w:t>
            </w:r>
          </w:p>
        </w:tc>
        <w:tc>
          <w:tcPr>
            <w:tcW w:w="708" w:type="dxa"/>
          </w:tcPr>
          <w:p w14:paraId="46971A2A" w14:textId="550F6D6C" w:rsidR="005254C9" w:rsidRPr="005254C9" w:rsidRDefault="005254C9" w:rsidP="005254C9">
            <w:pPr>
              <w:autoSpaceDE w:val="0"/>
              <w:autoSpaceDN w:val="0"/>
              <w:adjustRightInd w:val="0"/>
              <w:snapToGrid w:val="0"/>
              <w:jc w:val="center"/>
              <w:rPr>
                <w:color w:val="000000"/>
                <w:sz w:val="22"/>
                <w:szCs w:val="22"/>
              </w:rPr>
            </w:pPr>
            <w:r w:rsidRPr="00C81CD8">
              <w:rPr>
                <w:rFonts w:hint="eastAsia"/>
                <w:color w:val="000000"/>
                <w:sz w:val="22"/>
                <w:szCs w:val="22"/>
              </w:rPr>
              <w:t>考查</w:t>
            </w:r>
          </w:p>
        </w:tc>
        <w:tc>
          <w:tcPr>
            <w:tcW w:w="1276" w:type="dxa"/>
            <w:vAlign w:val="center"/>
          </w:tcPr>
          <w:p w14:paraId="2DD38604" w14:textId="0D3F0CFB" w:rsidR="005254C9" w:rsidRDefault="005254C9" w:rsidP="005254C9">
            <w:pPr>
              <w:autoSpaceDE w:val="0"/>
              <w:autoSpaceDN w:val="0"/>
              <w:adjustRightInd w:val="0"/>
              <w:snapToGrid w:val="0"/>
              <w:rPr>
                <w:rFonts w:eastAsia="仿宋_GB2312"/>
                <w:szCs w:val="21"/>
              </w:rPr>
            </w:pPr>
            <w:r>
              <w:rPr>
                <w:rFonts w:hint="eastAsia"/>
                <w:color w:val="000000"/>
                <w:sz w:val="22"/>
                <w:szCs w:val="22"/>
              </w:rPr>
              <w:t>药学院</w:t>
            </w:r>
            <w:r>
              <w:rPr>
                <w:rFonts w:hint="eastAsia"/>
                <w:color w:val="000000"/>
                <w:sz w:val="22"/>
                <w:szCs w:val="22"/>
              </w:rPr>
              <w:t>/</w:t>
            </w:r>
            <w:r>
              <w:rPr>
                <w:rFonts w:hint="eastAsia"/>
                <w:color w:val="000000"/>
                <w:sz w:val="22"/>
                <w:szCs w:val="22"/>
              </w:rPr>
              <w:t>护理学院</w:t>
            </w:r>
          </w:p>
        </w:tc>
      </w:tr>
      <w:tr w:rsidR="005E5D10" w14:paraId="0C434D5A" w14:textId="77777777">
        <w:trPr>
          <w:trHeight w:val="454"/>
          <w:jc w:val="center"/>
        </w:trPr>
        <w:tc>
          <w:tcPr>
            <w:tcW w:w="1076" w:type="dxa"/>
            <w:vAlign w:val="center"/>
          </w:tcPr>
          <w:p w14:paraId="0974556F" w14:textId="77777777" w:rsidR="005E5D10" w:rsidRDefault="005E5D10" w:rsidP="005E5D10">
            <w:pPr>
              <w:autoSpaceDE w:val="0"/>
              <w:autoSpaceDN w:val="0"/>
              <w:adjustRightInd w:val="0"/>
              <w:snapToGrid w:val="0"/>
              <w:jc w:val="center"/>
              <w:rPr>
                <w:rFonts w:eastAsia="仿宋_GB2312"/>
                <w:szCs w:val="21"/>
              </w:rPr>
            </w:pPr>
          </w:p>
        </w:tc>
        <w:tc>
          <w:tcPr>
            <w:tcW w:w="2327" w:type="dxa"/>
            <w:vAlign w:val="center"/>
          </w:tcPr>
          <w:p w14:paraId="4EFE48DB" w14:textId="61802B39"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病后康复中医适宜技术应用</w:t>
            </w:r>
          </w:p>
        </w:tc>
        <w:tc>
          <w:tcPr>
            <w:tcW w:w="709" w:type="dxa"/>
            <w:vAlign w:val="center"/>
          </w:tcPr>
          <w:p w14:paraId="0C3DE8FB" w14:textId="0D070C51"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2</w:t>
            </w:r>
          </w:p>
        </w:tc>
        <w:tc>
          <w:tcPr>
            <w:tcW w:w="709" w:type="dxa"/>
            <w:vAlign w:val="center"/>
          </w:tcPr>
          <w:p w14:paraId="3E1F9C7B" w14:textId="62703466"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3</w:t>
            </w:r>
          </w:p>
        </w:tc>
        <w:tc>
          <w:tcPr>
            <w:tcW w:w="850" w:type="dxa"/>
            <w:vAlign w:val="center"/>
          </w:tcPr>
          <w:p w14:paraId="5DC2F678" w14:textId="05971702"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64</w:t>
            </w:r>
          </w:p>
        </w:tc>
        <w:tc>
          <w:tcPr>
            <w:tcW w:w="709" w:type="dxa"/>
            <w:vAlign w:val="center"/>
          </w:tcPr>
          <w:p w14:paraId="1B7646FE" w14:textId="105A5510"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16</w:t>
            </w:r>
          </w:p>
        </w:tc>
        <w:tc>
          <w:tcPr>
            <w:tcW w:w="992" w:type="dxa"/>
            <w:vAlign w:val="center"/>
          </w:tcPr>
          <w:p w14:paraId="238E393E" w14:textId="747DF62A"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48</w:t>
            </w:r>
          </w:p>
        </w:tc>
        <w:tc>
          <w:tcPr>
            <w:tcW w:w="851" w:type="dxa"/>
            <w:vAlign w:val="center"/>
          </w:tcPr>
          <w:p w14:paraId="2236D77E" w14:textId="030C97E7" w:rsidR="005E5D10" w:rsidRDefault="000E68C9" w:rsidP="005E5D10">
            <w:pPr>
              <w:autoSpaceDE w:val="0"/>
              <w:autoSpaceDN w:val="0"/>
              <w:adjustRightInd w:val="0"/>
              <w:snapToGrid w:val="0"/>
              <w:jc w:val="center"/>
              <w:rPr>
                <w:rFonts w:eastAsia="仿宋_GB2312"/>
                <w:szCs w:val="21"/>
              </w:rPr>
            </w:pPr>
            <w:r>
              <w:rPr>
                <w:rFonts w:hint="eastAsia"/>
                <w:color w:val="000000"/>
                <w:sz w:val="22"/>
                <w:szCs w:val="22"/>
              </w:rPr>
              <w:t>4</w:t>
            </w:r>
          </w:p>
        </w:tc>
        <w:tc>
          <w:tcPr>
            <w:tcW w:w="708" w:type="dxa"/>
            <w:vAlign w:val="center"/>
          </w:tcPr>
          <w:p w14:paraId="2CF5B9B1" w14:textId="4C9BF310" w:rsidR="005E5D10" w:rsidRPr="005254C9" w:rsidRDefault="005E5D10" w:rsidP="005E5D10">
            <w:pPr>
              <w:autoSpaceDE w:val="0"/>
              <w:autoSpaceDN w:val="0"/>
              <w:adjustRightInd w:val="0"/>
              <w:snapToGrid w:val="0"/>
              <w:jc w:val="center"/>
              <w:rPr>
                <w:color w:val="000000"/>
                <w:sz w:val="22"/>
                <w:szCs w:val="22"/>
              </w:rPr>
            </w:pPr>
            <w:r>
              <w:rPr>
                <w:rFonts w:hint="eastAsia"/>
                <w:color w:val="000000"/>
                <w:sz w:val="22"/>
                <w:szCs w:val="22"/>
              </w:rPr>
              <w:t>考查</w:t>
            </w:r>
          </w:p>
        </w:tc>
        <w:tc>
          <w:tcPr>
            <w:tcW w:w="1276" w:type="dxa"/>
            <w:vAlign w:val="center"/>
          </w:tcPr>
          <w:p w14:paraId="69E188A0" w14:textId="23AD6D7F"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药学院</w:t>
            </w:r>
            <w:r>
              <w:rPr>
                <w:rFonts w:hint="eastAsia"/>
                <w:color w:val="000000"/>
                <w:sz w:val="22"/>
                <w:szCs w:val="22"/>
              </w:rPr>
              <w:t>/</w:t>
            </w:r>
            <w:r>
              <w:rPr>
                <w:rFonts w:hint="eastAsia"/>
                <w:color w:val="000000"/>
                <w:sz w:val="22"/>
                <w:szCs w:val="22"/>
              </w:rPr>
              <w:t>体育学院</w:t>
            </w:r>
          </w:p>
        </w:tc>
      </w:tr>
      <w:tr w:rsidR="005E5D10" w14:paraId="61AD0D9E" w14:textId="77777777">
        <w:trPr>
          <w:trHeight w:val="454"/>
          <w:jc w:val="center"/>
        </w:trPr>
        <w:tc>
          <w:tcPr>
            <w:tcW w:w="1076" w:type="dxa"/>
            <w:vAlign w:val="center"/>
          </w:tcPr>
          <w:p w14:paraId="4316C673" w14:textId="77777777" w:rsidR="005E5D10" w:rsidRDefault="005E5D10" w:rsidP="005E5D10">
            <w:pPr>
              <w:autoSpaceDE w:val="0"/>
              <w:autoSpaceDN w:val="0"/>
              <w:adjustRightInd w:val="0"/>
              <w:snapToGrid w:val="0"/>
              <w:jc w:val="center"/>
              <w:rPr>
                <w:rFonts w:eastAsia="仿宋_GB2312"/>
                <w:szCs w:val="21"/>
              </w:rPr>
            </w:pPr>
          </w:p>
        </w:tc>
        <w:tc>
          <w:tcPr>
            <w:tcW w:w="2327" w:type="dxa"/>
            <w:vAlign w:val="center"/>
          </w:tcPr>
          <w:p w14:paraId="5BC80D0E" w14:textId="4AD98FB5"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常见病症的中西结合康复实践</w:t>
            </w:r>
          </w:p>
        </w:tc>
        <w:tc>
          <w:tcPr>
            <w:tcW w:w="709" w:type="dxa"/>
            <w:vAlign w:val="center"/>
          </w:tcPr>
          <w:p w14:paraId="24A9C5C7" w14:textId="176AF3DD"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2</w:t>
            </w:r>
          </w:p>
        </w:tc>
        <w:tc>
          <w:tcPr>
            <w:tcW w:w="709" w:type="dxa"/>
            <w:vAlign w:val="center"/>
          </w:tcPr>
          <w:p w14:paraId="20152828" w14:textId="7D1A2858"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3</w:t>
            </w:r>
          </w:p>
        </w:tc>
        <w:tc>
          <w:tcPr>
            <w:tcW w:w="850" w:type="dxa"/>
            <w:vAlign w:val="center"/>
          </w:tcPr>
          <w:p w14:paraId="66B2373C" w14:textId="6F8AA79C"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64</w:t>
            </w:r>
          </w:p>
        </w:tc>
        <w:tc>
          <w:tcPr>
            <w:tcW w:w="709" w:type="dxa"/>
            <w:vAlign w:val="center"/>
          </w:tcPr>
          <w:p w14:paraId="5DFDD52F" w14:textId="354CFE63"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16</w:t>
            </w:r>
          </w:p>
        </w:tc>
        <w:tc>
          <w:tcPr>
            <w:tcW w:w="992" w:type="dxa"/>
            <w:vAlign w:val="center"/>
          </w:tcPr>
          <w:p w14:paraId="6DE8447D" w14:textId="65C7F966"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48</w:t>
            </w:r>
          </w:p>
        </w:tc>
        <w:tc>
          <w:tcPr>
            <w:tcW w:w="851" w:type="dxa"/>
            <w:vAlign w:val="center"/>
          </w:tcPr>
          <w:p w14:paraId="02985624" w14:textId="5A6533BA" w:rsidR="005E5D10" w:rsidRDefault="000E68C9" w:rsidP="005E5D10">
            <w:pPr>
              <w:autoSpaceDE w:val="0"/>
              <w:autoSpaceDN w:val="0"/>
              <w:adjustRightInd w:val="0"/>
              <w:snapToGrid w:val="0"/>
              <w:jc w:val="center"/>
              <w:rPr>
                <w:rFonts w:eastAsia="仿宋_GB2312"/>
                <w:szCs w:val="21"/>
              </w:rPr>
            </w:pPr>
            <w:r>
              <w:rPr>
                <w:rFonts w:hint="eastAsia"/>
                <w:color w:val="000000"/>
                <w:sz w:val="22"/>
                <w:szCs w:val="22"/>
              </w:rPr>
              <w:t>4</w:t>
            </w:r>
          </w:p>
        </w:tc>
        <w:tc>
          <w:tcPr>
            <w:tcW w:w="708" w:type="dxa"/>
            <w:vAlign w:val="center"/>
          </w:tcPr>
          <w:p w14:paraId="292D57C1" w14:textId="78337C5D" w:rsidR="005E5D10" w:rsidRPr="005254C9" w:rsidRDefault="005E5D10" w:rsidP="005E5D10">
            <w:pPr>
              <w:autoSpaceDE w:val="0"/>
              <w:autoSpaceDN w:val="0"/>
              <w:adjustRightInd w:val="0"/>
              <w:snapToGrid w:val="0"/>
              <w:jc w:val="center"/>
              <w:rPr>
                <w:color w:val="000000"/>
                <w:sz w:val="22"/>
                <w:szCs w:val="22"/>
              </w:rPr>
            </w:pPr>
            <w:r>
              <w:rPr>
                <w:rFonts w:hint="eastAsia"/>
                <w:color w:val="000000"/>
                <w:sz w:val="22"/>
                <w:szCs w:val="22"/>
              </w:rPr>
              <w:t>考查</w:t>
            </w:r>
          </w:p>
        </w:tc>
        <w:tc>
          <w:tcPr>
            <w:tcW w:w="1276" w:type="dxa"/>
            <w:vAlign w:val="center"/>
          </w:tcPr>
          <w:p w14:paraId="4B8C5531" w14:textId="360F9AE4"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药学院</w:t>
            </w:r>
            <w:r>
              <w:rPr>
                <w:rFonts w:hint="eastAsia"/>
                <w:color w:val="000000"/>
                <w:sz w:val="22"/>
                <w:szCs w:val="22"/>
              </w:rPr>
              <w:t>/</w:t>
            </w:r>
            <w:r>
              <w:rPr>
                <w:rFonts w:hint="eastAsia"/>
                <w:color w:val="000000"/>
                <w:sz w:val="22"/>
                <w:szCs w:val="22"/>
              </w:rPr>
              <w:t>护理学院</w:t>
            </w:r>
          </w:p>
        </w:tc>
      </w:tr>
      <w:tr w:rsidR="005E5D10" w14:paraId="280DB900" w14:textId="77777777">
        <w:trPr>
          <w:trHeight w:val="454"/>
          <w:jc w:val="center"/>
        </w:trPr>
        <w:tc>
          <w:tcPr>
            <w:tcW w:w="1076" w:type="dxa"/>
            <w:vAlign w:val="center"/>
          </w:tcPr>
          <w:p w14:paraId="46F057EA" w14:textId="77777777" w:rsidR="005E5D10" w:rsidRDefault="005E5D10" w:rsidP="005E5D10">
            <w:pPr>
              <w:autoSpaceDE w:val="0"/>
              <w:autoSpaceDN w:val="0"/>
              <w:adjustRightInd w:val="0"/>
              <w:snapToGrid w:val="0"/>
              <w:jc w:val="center"/>
              <w:rPr>
                <w:rFonts w:eastAsia="仿宋_GB2312"/>
                <w:szCs w:val="21"/>
              </w:rPr>
            </w:pPr>
          </w:p>
        </w:tc>
        <w:tc>
          <w:tcPr>
            <w:tcW w:w="2327" w:type="dxa"/>
            <w:vAlign w:val="center"/>
          </w:tcPr>
          <w:p w14:paraId="0D698CF8" w14:textId="5B623F97"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综合技能考核与考证辅导</w:t>
            </w:r>
          </w:p>
        </w:tc>
        <w:tc>
          <w:tcPr>
            <w:tcW w:w="709" w:type="dxa"/>
            <w:vAlign w:val="center"/>
          </w:tcPr>
          <w:p w14:paraId="2551BB38" w14:textId="632E5839"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2</w:t>
            </w:r>
          </w:p>
        </w:tc>
        <w:tc>
          <w:tcPr>
            <w:tcW w:w="709" w:type="dxa"/>
            <w:vAlign w:val="center"/>
          </w:tcPr>
          <w:p w14:paraId="4B8824DE" w14:textId="03FB70C8"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1</w:t>
            </w:r>
          </w:p>
        </w:tc>
        <w:tc>
          <w:tcPr>
            <w:tcW w:w="850" w:type="dxa"/>
            <w:vAlign w:val="center"/>
          </w:tcPr>
          <w:p w14:paraId="40FB241A" w14:textId="6022559D"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20</w:t>
            </w:r>
          </w:p>
        </w:tc>
        <w:tc>
          <w:tcPr>
            <w:tcW w:w="709" w:type="dxa"/>
            <w:vAlign w:val="center"/>
          </w:tcPr>
          <w:p w14:paraId="7DA4CFE9" w14:textId="203B4147"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8</w:t>
            </w:r>
          </w:p>
        </w:tc>
        <w:tc>
          <w:tcPr>
            <w:tcW w:w="992" w:type="dxa"/>
            <w:vAlign w:val="center"/>
          </w:tcPr>
          <w:p w14:paraId="36C90F03" w14:textId="1C440115"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12</w:t>
            </w:r>
          </w:p>
        </w:tc>
        <w:tc>
          <w:tcPr>
            <w:tcW w:w="851" w:type="dxa"/>
            <w:vAlign w:val="center"/>
          </w:tcPr>
          <w:p w14:paraId="5A51B92F" w14:textId="77EA569F"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4</w:t>
            </w:r>
          </w:p>
        </w:tc>
        <w:tc>
          <w:tcPr>
            <w:tcW w:w="708" w:type="dxa"/>
            <w:vAlign w:val="center"/>
          </w:tcPr>
          <w:p w14:paraId="0C3A2AC7" w14:textId="740A035A" w:rsidR="005E5D10" w:rsidRPr="005254C9" w:rsidRDefault="005E5D10" w:rsidP="005E5D10">
            <w:pPr>
              <w:autoSpaceDE w:val="0"/>
              <w:autoSpaceDN w:val="0"/>
              <w:adjustRightInd w:val="0"/>
              <w:snapToGrid w:val="0"/>
              <w:jc w:val="center"/>
              <w:rPr>
                <w:color w:val="000000"/>
                <w:sz w:val="22"/>
                <w:szCs w:val="22"/>
              </w:rPr>
            </w:pPr>
            <w:r>
              <w:rPr>
                <w:rFonts w:hint="eastAsia"/>
                <w:color w:val="000000"/>
                <w:sz w:val="22"/>
                <w:szCs w:val="22"/>
              </w:rPr>
              <w:t>考查</w:t>
            </w:r>
          </w:p>
        </w:tc>
        <w:tc>
          <w:tcPr>
            <w:tcW w:w="1276" w:type="dxa"/>
            <w:vAlign w:val="center"/>
          </w:tcPr>
          <w:p w14:paraId="2E87BA95" w14:textId="19A1576C" w:rsidR="005E5D10" w:rsidRDefault="005E5D10" w:rsidP="005E5D10">
            <w:pPr>
              <w:autoSpaceDE w:val="0"/>
              <w:autoSpaceDN w:val="0"/>
              <w:adjustRightInd w:val="0"/>
              <w:snapToGrid w:val="0"/>
              <w:jc w:val="center"/>
              <w:rPr>
                <w:rFonts w:eastAsia="仿宋_GB2312"/>
                <w:szCs w:val="21"/>
              </w:rPr>
            </w:pPr>
            <w:r>
              <w:rPr>
                <w:rFonts w:hint="eastAsia"/>
                <w:color w:val="000000"/>
                <w:sz w:val="22"/>
                <w:szCs w:val="22"/>
              </w:rPr>
              <w:t>药学院</w:t>
            </w:r>
            <w:r>
              <w:rPr>
                <w:rFonts w:hint="eastAsia"/>
                <w:color w:val="000000"/>
                <w:sz w:val="22"/>
                <w:szCs w:val="22"/>
              </w:rPr>
              <w:t>/</w:t>
            </w:r>
            <w:r>
              <w:rPr>
                <w:rFonts w:hint="eastAsia"/>
                <w:color w:val="000000"/>
                <w:sz w:val="22"/>
                <w:szCs w:val="22"/>
              </w:rPr>
              <w:t>护理学院</w:t>
            </w:r>
            <w:r>
              <w:rPr>
                <w:rFonts w:hint="eastAsia"/>
                <w:color w:val="000000"/>
                <w:sz w:val="22"/>
                <w:szCs w:val="22"/>
              </w:rPr>
              <w:t>/</w:t>
            </w:r>
            <w:r>
              <w:rPr>
                <w:rFonts w:hint="eastAsia"/>
                <w:color w:val="000000"/>
                <w:sz w:val="22"/>
                <w:szCs w:val="22"/>
              </w:rPr>
              <w:t>体育学院</w:t>
            </w:r>
          </w:p>
        </w:tc>
      </w:tr>
    </w:tbl>
    <w:p w14:paraId="33E9B65C" w14:textId="77777777" w:rsidR="00ED6C14" w:rsidRDefault="00000000">
      <w:pPr>
        <w:pStyle w:val="Default"/>
        <w:snapToGrid w:val="0"/>
        <w:spacing w:beforeLines="50" w:before="120" w:line="560" w:lineRule="exact"/>
        <w:ind w:firstLineChars="200" w:firstLine="640"/>
        <w:jc w:val="both"/>
        <w:rPr>
          <w:rFonts w:ascii="Times New Roman" w:eastAsia="黑体" w:cs="Times New Roman"/>
          <w:color w:val="auto"/>
          <w:sz w:val="32"/>
          <w:szCs w:val="32"/>
        </w:rPr>
      </w:pPr>
      <w:r>
        <w:rPr>
          <w:rFonts w:ascii="Times New Roman" w:eastAsia="黑体" w:cs="Times New Roman" w:hint="eastAsia"/>
          <w:color w:val="auto"/>
          <w:sz w:val="32"/>
          <w:szCs w:val="32"/>
        </w:rPr>
        <w:t>八、课程简介</w:t>
      </w:r>
    </w:p>
    <w:tbl>
      <w:tblPr>
        <w:tblStyle w:val="af1"/>
        <w:tblW w:w="10201" w:type="dxa"/>
        <w:jc w:val="center"/>
        <w:tblLook w:val="04A0" w:firstRow="1" w:lastRow="0" w:firstColumn="1" w:lastColumn="0" w:noHBand="0" w:noVBand="1"/>
      </w:tblPr>
      <w:tblGrid>
        <w:gridCol w:w="846"/>
        <w:gridCol w:w="2126"/>
        <w:gridCol w:w="7229"/>
      </w:tblGrid>
      <w:tr w:rsidR="00ED6C14" w14:paraId="5F6F0796" w14:textId="77777777">
        <w:trPr>
          <w:trHeight w:val="454"/>
          <w:jc w:val="center"/>
        </w:trPr>
        <w:tc>
          <w:tcPr>
            <w:tcW w:w="846" w:type="dxa"/>
            <w:vAlign w:val="center"/>
          </w:tcPr>
          <w:p w14:paraId="6E2C0C6B" w14:textId="77777777" w:rsidR="00ED6C14" w:rsidRDefault="00000000">
            <w:pPr>
              <w:autoSpaceDE w:val="0"/>
              <w:autoSpaceDN w:val="0"/>
              <w:adjustRightInd w:val="0"/>
              <w:snapToGrid w:val="0"/>
              <w:jc w:val="center"/>
              <w:rPr>
                <w:rFonts w:eastAsia="仿宋_GB2312"/>
                <w:b/>
                <w:sz w:val="22"/>
                <w:szCs w:val="32"/>
              </w:rPr>
            </w:pPr>
            <w:r>
              <w:rPr>
                <w:rFonts w:eastAsia="仿宋_GB2312" w:hint="eastAsia"/>
                <w:b/>
                <w:sz w:val="22"/>
                <w:szCs w:val="32"/>
              </w:rPr>
              <w:t>序号</w:t>
            </w:r>
          </w:p>
        </w:tc>
        <w:tc>
          <w:tcPr>
            <w:tcW w:w="2126" w:type="dxa"/>
            <w:vAlign w:val="center"/>
          </w:tcPr>
          <w:p w14:paraId="2AE54F32" w14:textId="77777777" w:rsidR="00ED6C14" w:rsidRDefault="00000000">
            <w:pPr>
              <w:autoSpaceDE w:val="0"/>
              <w:autoSpaceDN w:val="0"/>
              <w:adjustRightInd w:val="0"/>
              <w:snapToGrid w:val="0"/>
              <w:jc w:val="center"/>
              <w:rPr>
                <w:rFonts w:eastAsia="仿宋_GB2312"/>
                <w:b/>
                <w:sz w:val="22"/>
                <w:szCs w:val="32"/>
              </w:rPr>
            </w:pPr>
            <w:r>
              <w:rPr>
                <w:rFonts w:eastAsia="仿宋_GB2312" w:hint="eastAsia"/>
                <w:b/>
                <w:sz w:val="22"/>
                <w:szCs w:val="32"/>
              </w:rPr>
              <w:t>课程名称</w:t>
            </w:r>
          </w:p>
        </w:tc>
        <w:tc>
          <w:tcPr>
            <w:tcW w:w="7229" w:type="dxa"/>
            <w:vAlign w:val="center"/>
          </w:tcPr>
          <w:p w14:paraId="3A1C016A" w14:textId="77777777" w:rsidR="00ED6C14" w:rsidRDefault="00000000">
            <w:pPr>
              <w:autoSpaceDE w:val="0"/>
              <w:autoSpaceDN w:val="0"/>
              <w:adjustRightInd w:val="0"/>
              <w:snapToGrid w:val="0"/>
              <w:jc w:val="center"/>
              <w:rPr>
                <w:rFonts w:eastAsia="仿宋_GB2312"/>
                <w:b/>
                <w:sz w:val="22"/>
                <w:szCs w:val="32"/>
              </w:rPr>
            </w:pPr>
            <w:r>
              <w:rPr>
                <w:rFonts w:eastAsia="仿宋_GB2312" w:hint="eastAsia"/>
                <w:b/>
                <w:sz w:val="22"/>
                <w:szCs w:val="32"/>
              </w:rPr>
              <w:t>课程简介</w:t>
            </w:r>
          </w:p>
        </w:tc>
      </w:tr>
      <w:tr w:rsidR="00787825" w14:paraId="2E23B882" w14:textId="77777777">
        <w:trPr>
          <w:trHeight w:val="454"/>
          <w:jc w:val="center"/>
        </w:trPr>
        <w:tc>
          <w:tcPr>
            <w:tcW w:w="846" w:type="dxa"/>
            <w:vAlign w:val="center"/>
          </w:tcPr>
          <w:p w14:paraId="1BBBD4D1" w14:textId="0AC7DCEB"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1</w:t>
            </w:r>
          </w:p>
        </w:tc>
        <w:tc>
          <w:tcPr>
            <w:tcW w:w="2126" w:type="dxa"/>
            <w:vAlign w:val="center"/>
          </w:tcPr>
          <w:p w14:paraId="0FE0202F" w14:textId="3072C70A"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中西医康复导论与基础评估</w:t>
            </w:r>
          </w:p>
        </w:tc>
        <w:tc>
          <w:tcPr>
            <w:tcW w:w="7229" w:type="dxa"/>
            <w:vAlign w:val="center"/>
          </w:tcPr>
          <w:p w14:paraId="243F5EC7" w14:textId="303BBC76" w:rsidR="00787825" w:rsidRPr="00787825" w:rsidRDefault="00787825" w:rsidP="00787825">
            <w:pPr>
              <w:autoSpaceDE w:val="0"/>
              <w:autoSpaceDN w:val="0"/>
              <w:adjustRightInd w:val="0"/>
              <w:snapToGrid w:val="0"/>
              <w:jc w:val="left"/>
              <w:rPr>
                <w:rFonts w:eastAsia="仿宋_GB2312"/>
                <w:szCs w:val="21"/>
              </w:rPr>
            </w:pPr>
            <w:r w:rsidRPr="00787825">
              <w:rPr>
                <w:rFonts w:hint="eastAsia"/>
                <w:color w:val="000000"/>
                <w:szCs w:val="21"/>
              </w:rPr>
              <w:t>本课程是</w:t>
            </w:r>
            <w:proofErr w:type="gramStart"/>
            <w:r w:rsidRPr="00787825">
              <w:rPr>
                <w:rFonts w:hint="eastAsia"/>
                <w:color w:val="000000"/>
                <w:szCs w:val="21"/>
              </w:rPr>
              <w:t>微专业</w:t>
            </w:r>
            <w:proofErr w:type="gramEnd"/>
            <w:r w:rsidRPr="00787825">
              <w:rPr>
                <w:rFonts w:hint="eastAsia"/>
                <w:color w:val="000000"/>
                <w:szCs w:val="21"/>
              </w:rPr>
              <w:t>的入门与基础课程。主要内容包括：</w:t>
            </w:r>
            <w:proofErr w:type="gramStart"/>
            <w:r w:rsidRPr="00787825">
              <w:rPr>
                <w:rFonts w:hint="eastAsia"/>
                <w:color w:val="000000"/>
                <w:szCs w:val="21"/>
              </w:rPr>
              <w:t>微专业</w:t>
            </w:r>
            <w:proofErr w:type="gramEnd"/>
            <w:r w:rsidRPr="00787825">
              <w:rPr>
                <w:rFonts w:hint="eastAsia"/>
                <w:color w:val="000000"/>
                <w:szCs w:val="21"/>
              </w:rPr>
              <w:t>概述与培养目标、病后康复的基本概念、原则与流程；常见病后人群的特点；中西医结合的基础评估方法及常用评估工具的使用。旨在帮助学生建立对康复领域的整体认知，掌握初步的评估技能。</w:t>
            </w:r>
          </w:p>
        </w:tc>
      </w:tr>
      <w:tr w:rsidR="00787825" w14:paraId="5F7ED242" w14:textId="77777777">
        <w:trPr>
          <w:trHeight w:val="454"/>
          <w:jc w:val="center"/>
        </w:trPr>
        <w:tc>
          <w:tcPr>
            <w:tcW w:w="846" w:type="dxa"/>
            <w:vAlign w:val="center"/>
          </w:tcPr>
          <w:p w14:paraId="2B6A2041" w14:textId="4D7B2B53"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2</w:t>
            </w:r>
          </w:p>
        </w:tc>
        <w:tc>
          <w:tcPr>
            <w:tcW w:w="2126" w:type="dxa"/>
            <w:vAlign w:val="center"/>
          </w:tcPr>
          <w:p w14:paraId="21642CF7" w14:textId="0939DB0F"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中医康复理论基础</w:t>
            </w:r>
          </w:p>
        </w:tc>
        <w:tc>
          <w:tcPr>
            <w:tcW w:w="7229" w:type="dxa"/>
            <w:vAlign w:val="center"/>
          </w:tcPr>
          <w:p w14:paraId="1B1DC0EC" w14:textId="0B958201" w:rsidR="00787825" w:rsidRPr="00787825" w:rsidRDefault="00787825" w:rsidP="00787825">
            <w:pPr>
              <w:autoSpaceDE w:val="0"/>
              <w:autoSpaceDN w:val="0"/>
              <w:adjustRightInd w:val="0"/>
              <w:snapToGrid w:val="0"/>
              <w:jc w:val="left"/>
              <w:rPr>
                <w:rFonts w:eastAsia="仿宋_GB2312"/>
                <w:szCs w:val="21"/>
              </w:rPr>
            </w:pPr>
            <w:r w:rsidRPr="00787825">
              <w:rPr>
                <w:rFonts w:hint="eastAsia"/>
                <w:color w:val="000000"/>
                <w:szCs w:val="21"/>
              </w:rPr>
              <w:t>本课程旨在奠定坚实的中医理论基础。核心内容包括：气血津液、脏腑功能与康复的关系；经络学说简介及常用康复保健穴位的功效与定位；九种基本中医体质的特征及康复调理要点。通过本课程学习，学生能够深入理解中医康复的核心思想，为后续技术应用提供理论支撑。</w:t>
            </w:r>
          </w:p>
        </w:tc>
      </w:tr>
      <w:tr w:rsidR="00787825" w14:paraId="38A0032F" w14:textId="77777777">
        <w:trPr>
          <w:trHeight w:val="454"/>
          <w:jc w:val="center"/>
        </w:trPr>
        <w:tc>
          <w:tcPr>
            <w:tcW w:w="846" w:type="dxa"/>
            <w:vAlign w:val="center"/>
          </w:tcPr>
          <w:p w14:paraId="0D9CDD8C" w14:textId="01A912A5"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3</w:t>
            </w:r>
          </w:p>
        </w:tc>
        <w:tc>
          <w:tcPr>
            <w:tcW w:w="2126" w:type="dxa"/>
            <w:vAlign w:val="center"/>
          </w:tcPr>
          <w:p w14:paraId="55EC0113" w14:textId="4E3CF2D9"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病后运动康复与家庭护理</w:t>
            </w:r>
          </w:p>
        </w:tc>
        <w:tc>
          <w:tcPr>
            <w:tcW w:w="7229" w:type="dxa"/>
            <w:vAlign w:val="center"/>
          </w:tcPr>
          <w:p w14:paraId="59F21F1A" w14:textId="7EB9D3CE" w:rsidR="00787825" w:rsidRPr="00787825" w:rsidRDefault="00787825" w:rsidP="00787825">
            <w:pPr>
              <w:autoSpaceDE w:val="0"/>
              <w:autoSpaceDN w:val="0"/>
              <w:adjustRightInd w:val="0"/>
              <w:snapToGrid w:val="0"/>
              <w:jc w:val="left"/>
              <w:rPr>
                <w:rFonts w:eastAsia="仿宋_GB2312"/>
                <w:szCs w:val="21"/>
              </w:rPr>
            </w:pPr>
            <w:r w:rsidRPr="00787825">
              <w:rPr>
                <w:rFonts w:hint="eastAsia"/>
                <w:color w:val="000000"/>
                <w:szCs w:val="21"/>
              </w:rPr>
              <w:t>本课程聚焦现代运动康复技术的实践应用。将系统讲授呼吸训练、关节活动度训练、肌力训练、平衡与柔韧性训练等核心技术的原理与方法；解析针对常见病症的运动处方制定原则与安全禁忌；并学习如何将康复方案转化为可执行的家庭护理计划，提升居家康复指导能力。</w:t>
            </w:r>
          </w:p>
        </w:tc>
      </w:tr>
      <w:tr w:rsidR="00787825" w14:paraId="510E8398" w14:textId="77777777">
        <w:trPr>
          <w:trHeight w:val="454"/>
          <w:jc w:val="center"/>
        </w:trPr>
        <w:tc>
          <w:tcPr>
            <w:tcW w:w="846" w:type="dxa"/>
            <w:vAlign w:val="center"/>
          </w:tcPr>
          <w:p w14:paraId="6DA6FAA3" w14:textId="2F6A9F05"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4</w:t>
            </w:r>
          </w:p>
        </w:tc>
        <w:tc>
          <w:tcPr>
            <w:tcW w:w="2126" w:type="dxa"/>
            <w:vAlign w:val="center"/>
          </w:tcPr>
          <w:p w14:paraId="39EA33E1" w14:textId="28635889"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病后康复中医适宜技术应用</w:t>
            </w:r>
          </w:p>
        </w:tc>
        <w:tc>
          <w:tcPr>
            <w:tcW w:w="7229" w:type="dxa"/>
            <w:vAlign w:val="center"/>
          </w:tcPr>
          <w:p w14:paraId="68D51188" w14:textId="064851D2" w:rsidR="00787825" w:rsidRPr="00787825" w:rsidRDefault="00787825" w:rsidP="00787825">
            <w:pPr>
              <w:autoSpaceDE w:val="0"/>
              <w:autoSpaceDN w:val="0"/>
              <w:adjustRightInd w:val="0"/>
              <w:snapToGrid w:val="0"/>
              <w:jc w:val="left"/>
              <w:rPr>
                <w:rFonts w:eastAsia="仿宋_GB2312"/>
                <w:szCs w:val="21"/>
              </w:rPr>
            </w:pPr>
            <w:r w:rsidRPr="00787825">
              <w:rPr>
                <w:rFonts w:hint="eastAsia"/>
                <w:color w:val="000000"/>
                <w:szCs w:val="21"/>
              </w:rPr>
              <w:t>本课程是中医康复技术的核心实操课程。主要内容涵盖三大模块：一、中医导引术，如八段锦、五禽戏的康复机理与习练；二、中医理疗技术，如推拿按摩、艾</w:t>
            </w:r>
            <w:proofErr w:type="gramStart"/>
            <w:r w:rsidRPr="00787825">
              <w:rPr>
                <w:rFonts w:hint="eastAsia"/>
                <w:color w:val="000000"/>
                <w:szCs w:val="21"/>
              </w:rPr>
              <w:t>灸</w:t>
            </w:r>
            <w:proofErr w:type="gramEnd"/>
            <w:r w:rsidRPr="00787825">
              <w:rPr>
                <w:rFonts w:hint="eastAsia"/>
                <w:color w:val="000000"/>
                <w:szCs w:val="21"/>
              </w:rPr>
              <w:t>、拔罐、穴位敷贴的操作规范与适应症；三、食疗药膳学基础及常见病后体质的饮食调理。重点培养学生安全、规范地运用多项中医适宜技术的能力。</w:t>
            </w:r>
          </w:p>
        </w:tc>
      </w:tr>
      <w:tr w:rsidR="00787825" w14:paraId="49F36CE8" w14:textId="77777777">
        <w:trPr>
          <w:trHeight w:val="454"/>
          <w:jc w:val="center"/>
        </w:trPr>
        <w:tc>
          <w:tcPr>
            <w:tcW w:w="846" w:type="dxa"/>
            <w:vAlign w:val="center"/>
          </w:tcPr>
          <w:p w14:paraId="4182FBA8" w14:textId="1F7794CC"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5</w:t>
            </w:r>
          </w:p>
        </w:tc>
        <w:tc>
          <w:tcPr>
            <w:tcW w:w="2126" w:type="dxa"/>
            <w:vAlign w:val="center"/>
          </w:tcPr>
          <w:p w14:paraId="58FD20AA" w14:textId="49940FBB"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常见病症的中西结合康复实践</w:t>
            </w:r>
          </w:p>
        </w:tc>
        <w:tc>
          <w:tcPr>
            <w:tcW w:w="7229" w:type="dxa"/>
            <w:vAlign w:val="center"/>
          </w:tcPr>
          <w:p w14:paraId="01DB0249" w14:textId="39FF76FA" w:rsidR="00787825" w:rsidRPr="00787825" w:rsidRDefault="00787825" w:rsidP="00787825">
            <w:pPr>
              <w:autoSpaceDE w:val="0"/>
              <w:autoSpaceDN w:val="0"/>
              <w:adjustRightInd w:val="0"/>
              <w:snapToGrid w:val="0"/>
              <w:jc w:val="left"/>
              <w:rPr>
                <w:rFonts w:eastAsia="仿宋_GB2312"/>
                <w:szCs w:val="21"/>
              </w:rPr>
            </w:pPr>
            <w:r w:rsidRPr="00787825">
              <w:rPr>
                <w:rFonts w:hint="eastAsia"/>
                <w:color w:val="000000"/>
                <w:szCs w:val="21"/>
              </w:rPr>
              <w:t>本课程是综合性的案例实战课程。学生将基于标准化案例库，综合运用前序课程所学的中西医评估方法、运动康复技术及中医保健技术，进行案例分析、评估判断，并完成个性化、可执行的中西医结合康复方案的制定，培养解决实际问题的综合能力。</w:t>
            </w:r>
          </w:p>
        </w:tc>
      </w:tr>
      <w:tr w:rsidR="00787825" w14:paraId="77AE0BBE" w14:textId="77777777">
        <w:trPr>
          <w:trHeight w:val="454"/>
          <w:jc w:val="center"/>
        </w:trPr>
        <w:tc>
          <w:tcPr>
            <w:tcW w:w="846" w:type="dxa"/>
            <w:vAlign w:val="center"/>
          </w:tcPr>
          <w:p w14:paraId="1AA5D794" w14:textId="4D9BBCAE"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6</w:t>
            </w:r>
          </w:p>
        </w:tc>
        <w:tc>
          <w:tcPr>
            <w:tcW w:w="2126" w:type="dxa"/>
            <w:vAlign w:val="center"/>
          </w:tcPr>
          <w:p w14:paraId="674C0455" w14:textId="6AA24C28" w:rsidR="00787825" w:rsidRDefault="00787825" w:rsidP="00787825">
            <w:pPr>
              <w:autoSpaceDE w:val="0"/>
              <w:autoSpaceDN w:val="0"/>
              <w:adjustRightInd w:val="0"/>
              <w:snapToGrid w:val="0"/>
              <w:jc w:val="center"/>
              <w:rPr>
                <w:rFonts w:eastAsia="仿宋_GB2312"/>
                <w:sz w:val="22"/>
                <w:szCs w:val="32"/>
              </w:rPr>
            </w:pPr>
            <w:r>
              <w:rPr>
                <w:rFonts w:hint="eastAsia"/>
                <w:color w:val="000000"/>
                <w:sz w:val="22"/>
                <w:szCs w:val="22"/>
              </w:rPr>
              <w:t>综合技能考核与考证辅导</w:t>
            </w:r>
          </w:p>
        </w:tc>
        <w:tc>
          <w:tcPr>
            <w:tcW w:w="7229" w:type="dxa"/>
            <w:vAlign w:val="center"/>
          </w:tcPr>
          <w:p w14:paraId="6A4F1A3A" w14:textId="6F50786A" w:rsidR="00787825" w:rsidRPr="00787825" w:rsidRDefault="00787825" w:rsidP="00787825">
            <w:pPr>
              <w:autoSpaceDE w:val="0"/>
              <w:autoSpaceDN w:val="0"/>
              <w:adjustRightInd w:val="0"/>
              <w:snapToGrid w:val="0"/>
              <w:jc w:val="left"/>
              <w:rPr>
                <w:rFonts w:eastAsia="仿宋_GB2312"/>
                <w:szCs w:val="21"/>
              </w:rPr>
            </w:pPr>
            <w:r w:rsidRPr="00787825">
              <w:rPr>
                <w:rFonts w:hint="eastAsia"/>
                <w:color w:val="000000"/>
                <w:szCs w:val="21"/>
              </w:rPr>
              <w:t>本课程为结业考核与职业发展引导模块。第一部分为综合技能考核，通过随机抽取真实病例，评估学生问诊、方案制定与关键技能操作的综合能力。第二部分为职业考证引导，详细介绍康复理疗师、健康管理师等相关职业资格</w:t>
            </w:r>
            <w:r w:rsidRPr="00787825">
              <w:rPr>
                <w:rFonts w:hint="eastAsia"/>
                <w:color w:val="000000"/>
                <w:szCs w:val="21"/>
              </w:rPr>
              <w:lastRenderedPageBreak/>
              <w:t>证书，并进行政策解析与备考辅导，助力学生职业发展。</w:t>
            </w:r>
          </w:p>
        </w:tc>
      </w:tr>
    </w:tbl>
    <w:p w14:paraId="5F56A4D4" w14:textId="77777777" w:rsidR="00ED6C14" w:rsidRDefault="00000000">
      <w:pPr>
        <w:pStyle w:val="Default"/>
        <w:snapToGrid w:val="0"/>
        <w:spacing w:beforeLines="50" w:before="120" w:line="560" w:lineRule="exact"/>
        <w:ind w:firstLineChars="200" w:firstLine="640"/>
        <w:jc w:val="both"/>
        <w:rPr>
          <w:rFonts w:ascii="Times New Roman" w:eastAsia="黑体" w:cs="Times New Roman"/>
          <w:color w:val="auto"/>
          <w:sz w:val="32"/>
          <w:szCs w:val="32"/>
        </w:rPr>
      </w:pPr>
      <w:r>
        <w:rPr>
          <w:rFonts w:ascii="Times New Roman" w:eastAsia="黑体" w:cs="Times New Roman" w:hint="eastAsia"/>
          <w:color w:val="auto"/>
          <w:sz w:val="32"/>
          <w:szCs w:val="32"/>
        </w:rPr>
        <w:lastRenderedPageBreak/>
        <w:t>九、说明</w:t>
      </w:r>
    </w:p>
    <w:p w14:paraId="448FD778" w14:textId="429F448E" w:rsidR="00787825" w:rsidRPr="00787825" w:rsidRDefault="00787825" w:rsidP="00787825">
      <w:pPr>
        <w:pStyle w:val="af4"/>
        <w:numPr>
          <w:ilvl w:val="0"/>
          <w:numId w:val="2"/>
        </w:numPr>
        <w:ind w:firstLineChars="0"/>
      </w:pPr>
      <w:r w:rsidRPr="00787825">
        <w:t>本方案课程安排紧凑，实践性强，要求学生具备较高的学习主动性和动手能力。</w:t>
      </w:r>
    </w:p>
    <w:p w14:paraId="5D49E38B" w14:textId="309E37C1" w:rsidR="00787825" w:rsidRPr="00787825" w:rsidRDefault="00787825" w:rsidP="00787825">
      <w:pPr>
        <w:pStyle w:val="af4"/>
        <w:numPr>
          <w:ilvl w:val="0"/>
          <w:numId w:val="2"/>
        </w:numPr>
        <w:ind w:firstLineChars="0"/>
      </w:pPr>
      <w:proofErr w:type="gramStart"/>
      <w:r w:rsidRPr="00787825">
        <w:t>微专业</w:t>
      </w:r>
      <w:proofErr w:type="gramEnd"/>
      <w:r w:rsidRPr="00787825">
        <w:t>课程学分可按学校规定，申请认定为主修专业的相关选修课学分或集中实践环节学分。</w:t>
      </w:r>
    </w:p>
    <w:p w14:paraId="76AB3A3D" w14:textId="1ABA31CF" w:rsidR="00787825" w:rsidRPr="00787825" w:rsidRDefault="00787825" w:rsidP="00787825">
      <w:pPr>
        <w:pStyle w:val="af4"/>
        <w:numPr>
          <w:ilvl w:val="0"/>
          <w:numId w:val="2"/>
        </w:numPr>
        <w:ind w:firstLineChars="0"/>
      </w:pPr>
      <w:r w:rsidRPr="00787825">
        <w:t>学校将优先为</w:t>
      </w:r>
      <w:proofErr w:type="gramStart"/>
      <w:r w:rsidRPr="00787825">
        <w:t>微专业</w:t>
      </w:r>
      <w:proofErr w:type="gramEnd"/>
      <w:r w:rsidRPr="00787825">
        <w:t>学生提供校内外实</w:t>
      </w:r>
      <w:proofErr w:type="gramStart"/>
      <w:r w:rsidRPr="00787825">
        <w:t>训实践</w:t>
      </w:r>
      <w:proofErr w:type="gramEnd"/>
      <w:r w:rsidRPr="00787825">
        <w:t>机会，并推荐优秀学生至合作单位实习或就业。</w:t>
      </w:r>
    </w:p>
    <w:p w14:paraId="21E621D6" w14:textId="3F88F53D" w:rsidR="00787825" w:rsidRPr="00787825" w:rsidRDefault="00787825" w:rsidP="00787825">
      <w:pPr>
        <w:pStyle w:val="af4"/>
        <w:numPr>
          <w:ilvl w:val="0"/>
          <w:numId w:val="2"/>
        </w:numPr>
        <w:ind w:firstLineChars="0"/>
      </w:pPr>
      <w:r w:rsidRPr="00787825">
        <w:t>本培养方案将根据学科发展和社会需求变化，进行动态优化调整。</w:t>
      </w:r>
    </w:p>
    <w:p w14:paraId="65BDE243" w14:textId="77777777" w:rsidR="00ED6C14" w:rsidRPr="00787825" w:rsidRDefault="00ED6C14">
      <w:pPr>
        <w:autoSpaceDE w:val="0"/>
        <w:autoSpaceDN w:val="0"/>
        <w:adjustRightInd w:val="0"/>
        <w:snapToGrid w:val="0"/>
        <w:spacing w:line="560" w:lineRule="exact"/>
        <w:ind w:firstLineChars="200" w:firstLine="640"/>
        <w:rPr>
          <w:rFonts w:eastAsia="黑体"/>
          <w:sz w:val="32"/>
          <w:szCs w:val="32"/>
        </w:rPr>
      </w:pPr>
    </w:p>
    <w:sectPr w:rsidR="00ED6C14" w:rsidRPr="00787825">
      <w:footerReference w:type="even" r:id="rId8"/>
      <w:footerReference w:type="first" r:id="rId9"/>
      <w:pgSz w:w="11906" w:h="16838"/>
      <w:pgMar w:top="1440" w:right="1800" w:bottom="1440" w:left="1800" w:header="850" w:footer="85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AC2F" w14:textId="77777777" w:rsidR="00F43AD1" w:rsidRDefault="00F43AD1">
      <w:r>
        <w:separator/>
      </w:r>
    </w:p>
  </w:endnote>
  <w:endnote w:type="continuationSeparator" w:id="0">
    <w:p w14:paraId="5AD672D8" w14:textId="77777777" w:rsidR="00F43AD1" w:rsidRDefault="00F4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imes New Roman,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5351" w14:textId="77777777" w:rsidR="00ED6C14" w:rsidRDefault="00000000">
    <w:pPr>
      <w:pStyle w:val="ab"/>
      <w:framePr w:w="2162" w:wrap="around" w:vAnchor="text" w:hAnchor="page" w:x="1522" w:y="-2"/>
      <w:ind w:firstLineChars="100" w:firstLine="280"/>
      <w:rPr>
        <w:rStyle w:val="af2"/>
        <w:rFonts w:ascii="仿宋_GB2312"/>
        <w:sz w:val="28"/>
      </w:rPr>
    </w:pPr>
    <w:r>
      <w:rPr>
        <w:rStyle w:val="af2"/>
        <w:rFonts w:ascii="仿宋_GB2312" w:hint="eastAsia"/>
        <w:sz w:val="28"/>
      </w:rPr>
      <w:t>—</w:t>
    </w:r>
    <w:r>
      <w:rPr>
        <w:rStyle w:val="af2"/>
        <w:rFonts w:ascii="仿宋_GB2312" w:hint="eastAsia"/>
        <w:sz w:val="28"/>
      </w:rPr>
      <w:t xml:space="preserve"> </w:t>
    </w:r>
    <w:r>
      <w:rPr>
        <w:rFonts w:ascii="仿宋_GB2312"/>
        <w:sz w:val="28"/>
      </w:rPr>
      <w:fldChar w:fldCharType="begin"/>
    </w:r>
    <w:r>
      <w:rPr>
        <w:rStyle w:val="af2"/>
        <w:rFonts w:ascii="仿宋_GB2312"/>
        <w:sz w:val="28"/>
      </w:rPr>
      <w:instrText xml:space="preserve">PAGE  </w:instrText>
    </w:r>
    <w:r>
      <w:rPr>
        <w:rFonts w:ascii="仿宋_GB2312"/>
        <w:sz w:val="28"/>
      </w:rPr>
      <w:fldChar w:fldCharType="separate"/>
    </w:r>
    <w:r>
      <w:rPr>
        <w:rStyle w:val="af2"/>
        <w:rFonts w:ascii="仿宋_GB2312"/>
        <w:sz w:val="28"/>
      </w:rPr>
      <w:t>4</w:t>
    </w:r>
    <w:r>
      <w:rPr>
        <w:rFonts w:ascii="仿宋_GB2312"/>
        <w:sz w:val="28"/>
      </w:rPr>
      <w:fldChar w:fldCharType="end"/>
    </w:r>
    <w:r>
      <w:rPr>
        <w:rStyle w:val="af2"/>
        <w:rFonts w:ascii="仿宋_GB2312" w:hint="eastAsia"/>
        <w:sz w:val="28"/>
      </w:rPr>
      <w:t xml:space="preserve"> </w:t>
    </w:r>
    <w:r>
      <w:rPr>
        <w:rStyle w:val="af2"/>
        <w:rFonts w:ascii="仿宋_GB2312" w:hint="eastAsia"/>
        <w:sz w:val="28"/>
      </w:rPr>
      <w:t>—</w:t>
    </w:r>
  </w:p>
  <w:p w14:paraId="077821B9" w14:textId="77777777" w:rsidR="00ED6C14" w:rsidRDefault="00ED6C1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ABAB" w14:textId="77777777" w:rsidR="00ED6C14" w:rsidRDefault="00000000">
    <w:pPr>
      <w:pStyle w:val="ab"/>
      <w:ind w:firstLineChars="2700" w:firstLine="7560"/>
      <w:rPr>
        <w:rFonts w:ascii="仿宋_GB2312"/>
        <w:sz w:val="28"/>
      </w:rPr>
    </w:pPr>
    <w:r>
      <w:rPr>
        <w:rFonts w:ascii="仿宋_GB2312" w:hint="eastAsia"/>
        <w:sz w:val="28"/>
      </w:rPr>
      <w:t>—</w:t>
    </w:r>
    <w:r>
      <w:rPr>
        <w:rFonts w:ascii="仿宋_GB2312" w:hint="eastAsia"/>
        <w:sz w:val="28"/>
      </w:rPr>
      <w:t xml:space="preserve">  </w:t>
    </w:r>
    <w:r>
      <w:rPr>
        <w:rFonts w:ascii="仿宋_GB2312"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D5E7" w14:textId="77777777" w:rsidR="00F43AD1" w:rsidRDefault="00F43AD1">
      <w:r>
        <w:separator/>
      </w:r>
    </w:p>
  </w:footnote>
  <w:footnote w:type="continuationSeparator" w:id="0">
    <w:p w14:paraId="7E674342" w14:textId="77777777" w:rsidR="00F43AD1" w:rsidRDefault="00F43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4217"/>
    <w:multiLevelType w:val="multilevel"/>
    <w:tmpl w:val="ECF6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13C83"/>
    <w:multiLevelType w:val="hybridMultilevel"/>
    <w:tmpl w:val="7160EA4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AE111EC"/>
    <w:multiLevelType w:val="hybridMultilevel"/>
    <w:tmpl w:val="63F400D8"/>
    <w:lvl w:ilvl="0" w:tplc="E7D47386">
      <w:numFmt w:val="bullet"/>
      <w:lvlText w:val=""/>
      <w:lvlJc w:val="left"/>
      <w:pPr>
        <w:ind w:left="360" w:hanging="360"/>
      </w:pPr>
      <w:rPr>
        <w:rFonts w:ascii="Symbol" w:eastAsia="宋体"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43369704">
    <w:abstractNumId w:val="0"/>
  </w:num>
  <w:num w:numId="2" w16cid:durableId="186793997">
    <w:abstractNumId w:val="1"/>
  </w:num>
  <w:num w:numId="3" w16cid:durableId="1853570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440"/>
    <w:rsid w:val="00004931"/>
    <w:rsid w:val="0000494D"/>
    <w:rsid w:val="00006507"/>
    <w:rsid w:val="00006FA4"/>
    <w:rsid w:val="00007BBA"/>
    <w:rsid w:val="00011516"/>
    <w:rsid w:val="00011E4E"/>
    <w:rsid w:val="00015CBC"/>
    <w:rsid w:val="00015CCA"/>
    <w:rsid w:val="0001743C"/>
    <w:rsid w:val="0002285A"/>
    <w:rsid w:val="000312E8"/>
    <w:rsid w:val="00031639"/>
    <w:rsid w:val="0003203F"/>
    <w:rsid w:val="00033002"/>
    <w:rsid w:val="0003559E"/>
    <w:rsid w:val="000379B0"/>
    <w:rsid w:val="000408DA"/>
    <w:rsid w:val="000416B0"/>
    <w:rsid w:val="000418F7"/>
    <w:rsid w:val="000513C6"/>
    <w:rsid w:val="000536A3"/>
    <w:rsid w:val="00060B39"/>
    <w:rsid w:val="00061A6E"/>
    <w:rsid w:val="000649BB"/>
    <w:rsid w:val="00066839"/>
    <w:rsid w:val="000702FD"/>
    <w:rsid w:val="00070CF7"/>
    <w:rsid w:val="0007738E"/>
    <w:rsid w:val="00081C67"/>
    <w:rsid w:val="000828E1"/>
    <w:rsid w:val="000840E4"/>
    <w:rsid w:val="0008788B"/>
    <w:rsid w:val="00087CC8"/>
    <w:rsid w:val="000914E8"/>
    <w:rsid w:val="00092A75"/>
    <w:rsid w:val="0009322B"/>
    <w:rsid w:val="00093489"/>
    <w:rsid w:val="000952CF"/>
    <w:rsid w:val="00096283"/>
    <w:rsid w:val="000A009A"/>
    <w:rsid w:val="000A0531"/>
    <w:rsid w:val="000A0E7B"/>
    <w:rsid w:val="000A650E"/>
    <w:rsid w:val="000A6626"/>
    <w:rsid w:val="000B0511"/>
    <w:rsid w:val="000B36E4"/>
    <w:rsid w:val="000B4E8D"/>
    <w:rsid w:val="000B542E"/>
    <w:rsid w:val="000B7C7E"/>
    <w:rsid w:val="000C345F"/>
    <w:rsid w:val="000C3A25"/>
    <w:rsid w:val="000C47E6"/>
    <w:rsid w:val="000D00CB"/>
    <w:rsid w:val="000D1863"/>
    <w:rsid w:val="000D2371"/>
    <w:rsid w:val="000D54E8"/>
    <w:rsid w:val="000D6F76"/>
    <w:rsid w:val="000D742D"/>
    <w:rsid w:val="000E0FEC"/>
    <w:rsid w:val="000E3A79"/>
    <w:rsid w:val="000E3C1A"/>
    <w:rsid w:val="000E4570"/>
    <w:rsid w:val="000E467A"/>
    <w:rsid w:val="000E5034"/>
    <w:rsid w:val="000E5698"/>
    <w:rsid w:val="000E68C9"/>
    <w:rsid w:val="000E7059"/>
    <w:rsid w:val="000F1F77"/>
    <w:rsid w:val="000F3804"/>
    <w:rsid w:val="000F3DC7"/>
    <w:rsid w:val="000F4D65"/>
    <w:rsid w:val="000F5071"/>
    <w:rsid w:val="00101D73"/>
    <w:rsid w:val="001035B9"/>
    <w:rsid w:val="00106BDE"/>
    <w:rsid w:val="00113936"/>
    <w:rsid w:val="00115D24"/>
    <w:rsid w:val="001169F1"/>
    <w:rsid w:val="00116CDF"/>
    <w:rsid w:val="00122878"/>
    <w:rsid w:val="0012380E"/>
    <w:rsid w:val="00124163"/>
    <w:rsid w:val="00124D5E"/>
    <w:rsid w:val="00125D4F"/>
    <w:rsid w:val="00126A55"/>
    <w:rsid w:val="00133EAE"/>
    <w:rsid w:val="00135D9B"/>
    <w:rsid w:val="0013691B"/>
    <w:rsid w:val="00137460"/>
    <w:rsid w:val="00142A8D"/>
    <w:rsid w:val="001455A9"/>
    <w:rsid w:val="00153447"/>
    <w:rsid w:val="001568B9"/>
    <w:rsid w:val="0015774B"/>
    <w:rsid w:val="0016404D"/>
    <w:rsid w:val="0016789A"/>
    <w:rsid w:val="001719A6"/>
    <w:rsid w:val="00172A27"/>
    <w:rsid w:val="001732D0"/>
    <w:rsid w:val="001756D0"/>
    <w:rsid w:val="00181A07"/>
    <w:rsid w:val="0018347E"/>
    <w:rsid w:val="00186786"/>
    <w:rsid w:val="00190864"/>
    <w:rsid w:val="00191790"/>
    <w:rsid w:val="00192408"/>
    <w:rsid w:val="00193B27"/>
    <w:rsid w:val="001941B7"/>
    <w:rsid w:val="00195F24"/>
    <w:rsid w:val="001960DD"/>
    <w:rsid w:val="001A196E"/>
    <w:rsid w:val="001A4C2A"/>
    <w:rsid w:val="001B44BE"/>
    <w:rsid w:val="001B69D9"/>
    <w:rsid w:val="001C0C16"/>
    <w:rsid w:val="001C4B77"/>
    <w:rsid w:val="001C75AB"/>
    <w:rsid w:val="001D009F"/>
    <w:rsid w:val="001D43C8"/>
    <w:rsid w:val="001D5404"/>
    <w:rsid w:val="001D6F1C"/>
    <w:rsid w:val="001E266A"/>
    <w:rsid w:val="001E475E"/>
    <w:rsid w:val="001E4E57"/>
    <w:rsid w:val="001E59AC"/>
    <w:rsid w:val="001E5D42"/>
    <w:rsid w:val="001E68A1"/>
    <w:rsid w:val="001F3E84"/>
    <w:rsid w:val="001F3E97"/>
    <w:rsid w:val="001F4163"/>
    <w:rsid w:val="001F4199"/>
    <w:rsid w:val="001F508F"/>
    <w:rsid w:val="001F57FE"/>
    <w:rsid w:val="00206432"/>
    <w:rsid w:val="00207F4A"/>
    <w:rsid w:val="00210410"/>
    <w:rsid w:val="002107C8"/>
    <w:rsid w:val="00210B58"/>
    <w:rsid w:val="00212BC3"/>
    <w:rsid w:val="00212D0C"/>
    <w:rsid w:val="00212E72"/>
    <w:rsid w:val="00222109"/>
    <w:rsid w:val="00223604"/>
    <w:rsid w:val="002238A0"/>
    <w:rsid w:val="00226D2A"/>
    <w:rsid w:val="00226FCB"/>
    <w:rsid w:val="00233108"/>
    <w:rsid w:val="00234D0B"/>
    <w:rsid w:val="00241037"/>
    <w:rsid w:val="00245199"/>
    <w:rsid w:val="00250EA2"/>
    <w:rsid w:val="002523B3"/>
    <w:rsid w:val="00253C40"/>
    <w:rsid w:val="00254227"/>
    <w:rsid w:val="00256B78"/>
    <w:rsid w:val="00257176"/>
    <w:rsid w:val="00262D57"/>
    <w:rsid w:val="00263E2E"/>
    <w:rsid w:val="002643F9"/>
    <w:rsid w:val="002678EE"/>
    <w:rsid w:val="002753AF"/>
    <w:rsid w:val="00280697"/>
    <w:rsid w:val="00281480"/>
    <w:rsid w:val="002817F0"/>
    <w:rsid w:val="0028575B"/>
    <w:rsid w:val="0028620F"/>
    <w:rsid w:val="002936AC"/>
    <w:rsid w:val="00293846"/>
    <w:rsid w:val="00293DD7"/>
    <w:rsid w:val="00296204"/>
    <w:rsid w:val="00297B6A"/>
    <w:rsid w:val="002A15BD"/>
    <w:rsid w:val="002A2190"/>
    <w:rsid w:val="002A35E5"/>
    <w:rsid w:val="002A66E2"/>
    <w:rsid w:val="002A71FA"/>
    <w:rsid w:val="002A7D33"/>
    <w:rsid w:val="002B4E17"/>
    <w:rsid w:val="002B5D9F"/>
    <w:rsid w:val="002B7EDE"/>
    <w:rsid w:val="002C1498"/>
    <w:rsid w:val="002C2E22"/>
    <w:rsid w:val="002C3757"/>
    <w:rsid w:val="002C4672"/>
    <w:rsid w:val="002C4E6A"/>
    <w:rsid w:val="002C781A"/>
    <w:rsid w:val="002D02C3"/>
    <w:rsid w:val="002D1718"/>
    <w:rsid w:val="002D1AAB"/>
    <w:rsid w:val="002D1B26"/>
    <w:rsid w:val="002D2976"/>
    <w:rsid w:val="002D470B"/>
    <w:rsid w:val="002D77AD"/>
    <w:rsid w:val="002E1FC0"/>
    <w:rsid w:val="002F2992"/>
    <w:rsid w:val="003028AE"/>
    <w:rsid w:val="0030423E"/>
    <w:rsid w:val="00304D9B"/>
    <w:rsid w:val="0030549D"/>
    <w:rsid w:val="00306FBD"/>
    <w:rsid w:val="00307838"/>
    <w:rsid w:val="00323295"/>
    <w:rsid w:val="00323CC5"/>
    <w:rsid w:val="00325115"/>
    <w:rsid w:val="00332E14"/>
    <w:rsid w:val="00333D18"/>
    <w:rsid w:val="00337C0A"/>
    <w:rsid w:val="00337C23"/>
    <w:rsid w:val="00337D42"/>
    <w:rsid w:val="00341E87"/>
    <w:rsid w:val="00344504"/>
    <w:rsid w:val="00352FBB"/>
    <w:rsid w:val="00356A63"/>
    <w:rsid w:val="00357138"/>
    <w:rsid w:val="00357295"/>
    <w:rsid w:val="003576CB"/>
    <w:rsid w:val="003601D4"/>
    <w:rsid w:val="00360C36"/>
    <w:rsid w:val="00374799"/>
    <w:rsid w:val="00377431"/>
    <w:rsid w:val="0038413E"/>
    <w:rsid w:val="0038516D"/>
    <w:rsid w:val="003928F4"/>
    <w:rsid w:val="00392C00"/>
    <w:rsid w:val="00393CAD"/>
    <w:rsid w:val="00396D88"/>
    <w:rsid w:val="003A0B62"/>
    <w:rsid w:val="003A1143"/>
    <w:rsid w:val="003A1A14"/>
    <w:rsid w:val="003A20E6"/>
    <w:rsid w:val="003A2959"/>
    <w:rsid w:val="003A4079"/>
    <w:rsid w:val="003A4BB5"/>
    <w:rsid w:val="003A5382"/>
    <w:rsid w:val="003B262C"/>
    <w:rsid w:val="003B442B"/>
    <w:rsid w:val="003B5568"/>
    <w:rsid w:val="003C27BE"/>
    <w:rsid w:val="003C4527"/>
    <w:rsid w:val="003C5A1B"/>
    <w:rsid w:val="003C7BA1"/>
    <w:rsid w:val="003D5140"/>
    <w:rsid w:val="003D6C57"/>
    <w:rsid w:val="003D783A"/>
    <w:rsid w:val="003D7A50"/>
    <w:rsid w:val="003E1E96"/>
    <w:rsid w:val="003E26F8"/>
    <w:rsid w:val="003E3349"/>
    <w:rsid w:val="003F40E1"/>
    <w:rsid w:val="003F5AF5"/>
    <w:rsid w:val="003F69EB"/>
    <w:rsid w:val="00401260"/>
    <w:rsid w:val="00401932"/>
    <w:rsid w:val="00402EAC"/>
    <w:rsid w:val="004039A8"/>
    <w:rsid w:val="004045D4"/>
    <w:rsid w:val="004054B1"/>
    <w:rsid w:val="00406BF3"/>
    <w:rsid w:val="00407249"/>
    <w:rsid w:val="004079EF"/>
    <w:rsid w:val="00414104"/>
    <w:rsid w:val="00414EDA"/>
    <w:rsid w:val="00417BC1"/>
    <w:rsid w:val="00421164"/>
    <w:rsid w:val="00424343"/>
    <w:rsid w:val="0042503B"/>
    <w:rsid w:val="00427029"/>
    <w:rsid w:val="0043178E"/>
    <w:rsid w:val="004401DB"/>
    <w:rsid w:val="00446F93"/>
    <w:rsid w:val="00451AB6"/>
    <w:rsid w:val="004522B8"/>
    <w:rsid w:val="004528E9"/>
    <w:rsid w:val="00454E55"/>
    <w:rsid w:val="004565EA"/>
    <w:rsid w:val="004579D7"/>
    <w:rsid w:val="00464B5F"/>
    <w:rsid w:val="00465EDF"/>
    <w:rsid w:val="0046754E"/>
    <w:rsid w:val="00470EE2"/>
    <w:rsid w:val="00472C0C"/>
    <w:rsid w:val="00474E20"/>
    <w:rsid w:val="00477124"/>
    <w:rsid w:val="00477F75"/>
    <w:rsid w:val="00482600"/>
    <w:rsid w:val="00483A4A"/>
    <w:rsid w:val="00484A34"/>
    <w:rsid w:val="0048634F"/>
    <w:rsid w:val="004A4B9D"/>
    <w:rsid w:val="004A6D05"/>
    <w:rsid w:val="004A79BB"/>
    <w:rsid w:val="004B0A95"/>
    <w:rsid w:val="004B0CC0"/>
    <w:rsid w:val="004B2F86"/>
    <w:rsid w:val="004B3E34"/>
    <w:rsid w:val="004B4048"/>
    <w:rsid w:val="004B4373"/>
    <w:rsid w:val="004B5FDA"/>
    <w:rsid w:val="004B6919"/>
    <w:rsid w:val="004B6E45"/>
    <w:rsid w:val="004B7E7E"/>
    <w:rsid w:val="004C0695"/>
    <w:rsid w:val="004C1192"/>
    <w:rsid w:val="004C131F"/>
    <w:rsid w:val="004C1F60"/>
    <w:rsid w:val="004C21E7"/>
    <w:rsid w:val="004D12E1"/>
    <w:rsid w:val="004D1C5F"/>
    <w:rsid w:val="004D60CF"/>
    <w:rsid w:val="004D6616"/>
    <w:rsid w:val="004E0F85"/>
    <w:rsid w:val="004E1C7B"/>
    <w:rsid w:val="004E6873"/>
    <w:rsid w:val="004F0682"/>
    <w:rsid w:val="004F3B40"/>
    <w:rsid w:val="004F3FF2"/>
    <w:rsid w:val="004F5B87"/>
    <w:rsid w:val="004F7CA5"/>
    <w:rsid w:val="00502B3E"/>
    <w:rsid w:val="00505058"/>
    <w:rsid w:val="00505890"/>
    <w:rsid w:val="00513A6B"/>
    <w:rsid w:val="00515030"/>
    <w:rsid w:val="00516398"/>
    <w:rsid w:val="00517036"/>
    <w:rsid w:val="0052185D"/>
    <w:rsid w:val="00524EB8"/>
    <w:rsid w:val="005254C9"/>
    <w:rsid w:val="005327A8"/>
    <w:rsid w:val="00532DC7"/>
    <w:rsid w:val="005348CD"/>
    <w:rsid w:val="00537882"/>
    <w:rsid w:val="0054235D"/>
    <w:rsid w:val="0054633B"/>
    <w:rsid w:val="0054639E"/>
    <w:rsid w:val="00546AE7"/>
    <w:rsid w:val="00550C30"/>
    <w:rsid w:val="0055266E"/>
    <w:rsid w:val="00554C79"/>
    <w:rsid w:val="00562254"/>
    <w:rsid w:val="00563AC0"/>
    <w:rsid w:val="00564049"/>
    <w:rsid w:val="005668DA"/>
    <w:rsid w:val="005669FA"/>
    <w:rsid w:val="00567941"/>
    <w:rsid w:val="00574250"/>
    <w:rsid w:val="0057797E"/>
    <w:rsid w:val="00577F69"/>
    <w:rsid w:val="0058168B"/>
    <w:rsid w:val="005847E3"/>
    <w:rsid w:val="00587098"/>
    <w:rsid w:val="00587F94"/>
    <w:rsid w:val="005908BF"/>
    <w:rsid w:val="00593069"/>
    <w:rsid w:val="005932A4"/>
    <w:rsid w:val="0059745A"/>
    <w:rsid w:val="005A133A"/>
    <w:rsid w:val="005A478D"/>
    <w:rsid w:val="005A7803"/>
    <w:rsid w:val="005B3C11"/>
    <w:rsid w:val="005B3F08"/>
    <w:rsid w:val="005B5E87"/>
    <w:rsid w:val="005B7A3C"/>
    <w:rsid w:val="005B7DEE"/>
    <w:rsid w:val="005C360F"/>
    <w:rsid w:val="005C39F1"/>
    <w:rsid w:val="005C4703"/>
    <w:rsid w:val="005D04D4"/>
    <w:rsid w:val="005D6E13"/>
    <w:rsid w:val="005D73EF"/>
    <w:rsid w:val="005E2664"/>
    <w:rsid w:val="005E3239"/>
    <w:rsid w:val="005E3B4C"/>
    <w:rsid w:val="005E5D10"/>
    <w:rsid w:val="005E62B4"/>
    <w:rsid w:val="005F1C65"/>
    <w:rsid w:val="005F3983"/>
    <w:rsid w:val="005F4126"/>
    <w:rsid w:val="005F4191"/>
    <w:rsid w:val="005F636B"/>
    <w:rsid w:val="0060396E"/>
    <w:rsid w:val="0060569B"/>
    <w:rsid w:val="00606FF1"/>
    <w:rsid w:val="00610AAC"/>
    <w:rsid w:val="00614CE8"/>
    <w:rsid w:val="0061637A"/>
    <w:rsid w:val="00624251"/>
    <w:rsid w:val="0062715C"/>
    <w:rsid w:val="0063102C"/>
    <w:rsid w:val="006311C1"/>
    <w:rsid w:val="00634292"/>
    <w:rsid w:val="0063444D"/>
    <w:rsid w:val="00634C60"/>
    <w:rsid w:val="00636EE7"/>
    <w:rsid w:val="00640AAB"/>
    <w:rsid w:val="00641780"/>
    <w:rsid w:val="00641B1B"/>
    <w:rsid w:val="00645949"/>
    <w:rsid w:val="006524B9"/>
    <w:rsid w:val="00654D05"/>
    <w:rsid w:val="00657A6A"/>
    <w:rsid w:val="006633FB"/>
    <w:rsid w:val="006637CB"/>
    <w:rsid w:val="006648C0"/>
    <w:rsid w:val="006659CC"/>
    <w:rsid w:val="00666BE4"/>
    <w:rsid w:val="006676AA"/>
    <w:rsid w:val="00676A53"/>
    <w:rsid w:val="00681123"/>
    <w:rsid w:val="00681F64"/>
    <w:rsid w:val="0068236C"/>
    <w:rsid w:val="00682AE0"/>
    <w:rsid w:val="00682EE6"/>
    <w:rsid w:val="0068335A"/>
    <w:rsid w:val="0068685B"/>
    <w:rsid w:val="006869A8"/>
    <w:rsid w:val="00687E8C"/>
    <w:rsid w:val="00691C61"/>
    <w:rsid w:val="00693C56"/>
    <w:rsid w:val="00694912"/>
    <w:rsid w:val="0069586D"/>
    <w:rsid w:val="006A0A6C"/>
    <w:rsid w:val="006A3389"/>
    <w:rsid w:val="006A4F17"/>
    <w:rsid w:val="006A5C57"/>
    <w:rsid w:val="006A6804"/>
    <w:rsid w:val="006A70D2"/>
    <w:rsid w:val="006C0C49"/>
    <w:rsid w:val="006C1395"/>
    <w:rsid w:val="006C1B53"/>
    <w:rsid w:val="006C31A1"/>
    <w:rsid w:val="006C31F9"/>
    <w:rsid w:val="006C6CE6"/>
    <w:rsid w:val="006C70E4"/>
    <w:rsid w:val="006C73C3"/>
    <w:rsid w:val="006D76D0"/>
    <w:rsid w:val="006D7B27"/>
    <w:rsid w:val="006E0AE9"/>
    <w:rsid w:val="006E1DAA"/>
    <w:rsid w:val="006E7D12"/>
    <w:rsid w:val="006E7FF1"/>
    <w:rsid w:val="006F06E8"/>
    <w:rsid w:val="006F0F47"/>
    <w:rsid w:val="006F2426"/>
    <w:rsid w:val="006F2CA7"/>
    <w:rsid w:val="006F32E9"/>
    <w:rsid w:val="006F64FD"/>
    <w:rsid w:val="006F6B25"/>
    <w:rsid w:val="00702866"/>
    <w:rsid w:val="00703425"/>
    <w:rsid w:val="007057A6"/>
    <w:rsid w:val="00707772"/>
    <w:rsid w:val="00711B10"/>
    <w:rsid w:val="00714746"/>
    <w:rsid w:val="00722511"/>
    <w:rsid w:val="00723BCC"/>
    <w:rsid w:val="00724F5A"/>
    <w:rsid w:val="00730F70"/>
    <w:rsid w:val="007321D7"/>
    <w:rsid w:val="00736C9B"/>
    <w:rsid w:val="00737FF8"/>
    <w:rsid w:val="0074309B"/>
    <w:rsid w:val="0075096E"/>
    <w:rsid w:val="00751873"/>
    <w:rsid w:val="00752BB2"/>
    <w:rsid w:val="00753DE0"/>
    <w:rsid w:val="00757C78"/>
    <w:rsid w:val="00760395"/>
    <w:rsid w:val="00761AE7"/>
    <w:rsid w:val="00763E21"/>
    <w:rsid w:val="00765AAE"/>
    <w:rsid w:val="00766A34"/>
    <w:rsid w:val="00771941"/>
    <w:rsid w:val="007776ED"/>
    <w:rsid w:val="00777DD2"/>
    <w:rsid w:val="0078012C"/>
    <w:rsid w:val="00780DF7"/>
    <w:rsid w:val="0078254B"/>
    <w:rsid w:val="00782BC8"/>
    <w:rsid w:val="00785514"/>
    <w:rsid w:val="00785923"/>
    <w:rsid w:val="00786EE1"/>
    <w:rsid w:val="00787825"/>
    <w:rsid w:val="00787DEC"/>
    <w:rsid w:val="0079103C"/>
    <w:rsid w:val="00791CC8"/>
    <w:rsid w:val="00795061"/>
    <w:rsid w:val="007951F3"/>
    <w:rsid w:val="00795BAC"/>
    <w:rsid w:val="00797C5C"/>
    <w:rsid w:val="007A09ED"/>
    <w:rsid w:val="007A4DFB"/>
    <w:rsid w:val="007A5901"/>
    <w:rsid w:val="007A5CBA"/>
    <w:rsid w:val="007A6BE7"/>
    <w:rsid w:val="007A706B"/>
    <w:rsid w:val="007A753E"/>
    <w:rsid w:val="007A7BE7"/>
    <w:rsid w:val="007B0945"/>
    <w:rsid w:val="007B38BF"/>
    <w:rsid w:val="007B5623"/>
    <w:rsid w:val="007B5C1F"/>
    <w:rsid w:val="007C2B3D"/>
    <w:rsid w:val="007C6B9F"/>
    <w:rsid w:val="007D1206"/>
    <w:rsid w:val="007D2D17"/>
    <w:rsid w:val="007D3EA1"/>
    <w:rsid w:val="007D57CE"/>
    <w:rsid w:val="007D5906"/>
    <w:rsid w:val="007D5C6B"/>
    <w:rsid w:val="007D703C"/>
    <w:rsid w:val="007E3670"/>
    <w:rsid w:val="007E6298"/>
    <w:rsid w:val="007E63BA"/>
    <w:rsid w:val="007E7ACB"/>
    <w:rsid w:val="007F467B"/>
    <w:rsid w:val="007F7141"/>
    <w:rsid w:val="00803F83"/>
    <w:rsid w:val="008044BC"/>
    <w:rsid w:val="00804818"/>
    <w:rsid w:val="00804960"/>
    <w:rsid w:val="00805B18"/>
    <w:rsid w:val="00812449"/>
    <w:rsid w:val="00814F08"/>
    <w:rsid w:val="0081503A"/>
    <w:rsid w:val="0081563C"/>
    <w:rsid w:val="00815826"/>
    <w:rsid w:val="00815B98"/>
    <w:rsid w:val="00817871"/>
    <w:rsid w:val="00821481"/>
    <w:rsid w:val="008236A1"/>
    <w:rsid w:val="00824009"/>
    <w:rsid w:val="00825CAA"/>
    <w:rsid w:val="00826583"/>
    <w:rsid w:val="00827F69"/>
    <w:rsid w:val="0083039C"/>
    <w:rsid w:val="008318D0"/>
    <w:rsid w:val="00832CED"/>
    <w:rsid w:val="00836CA1"/>
    <w:rsid w:val="00837699"/>
    <w:rsid w:val="00840AC4"/>
    <w:rsid w:val="00845A19"/>
    <w:rsid w:val="00845CF6"/>
    <w:rsid w:val="00845FB2"/>
    <w:rsid w:val="008478F0"/>
    <w:rsid w:val="00850B7C"/>
    <w:rsid w:val="008515AA"/>
    <w:rsid w:val="00851CC5"/>
    <w:rsid w:val="00851E11"/>
    <w:rsid w:val="00855DF9"/>
    <w:rsid w:val="00856943"/>
    <w:rsid w:val="00862A4D"/>
    <w:rsid w:val="008639EC"/>
    <w:rsid w:val="00864222"/>
    <w:rsid w:val="00871306"/>
    <w:rsid w:val="008717DB"/>
    <w:rsid w:val="00872412"/>
    <w:rsid w:val="00874DB5"/>
    <w:rsid w:val="00875219"/>
    <w:rsid w:val="00875AA6"/>
    <w:rsid w:val="0087709C"/>
    <w:rsid w:val="00880060"/>
    <w:rsid w:val="008806D4"/>
    <w:rsid w:val="00882668"/>
    <w:rsid w:val="00885A41"/>
    <w:rsid w:val="00891145"/>
    <w:rsid w:val="00891236"/>
    <w:rsid w:val="00895AE0"/>
    <w:rsid w:val="008A1953"/>
    <w:rsid w:val="008A1DDA"/>
    <w:rsid w:val="008A2655"/>
    <w:rsid w:val="008A3F68"/>
    <w:rsid w:val="008A5169"/>
    <w:rsid w:val="008A6D4B"/>
    <w:rsid w:val="008A70AB"/>
    <w:rsid w:val="008B3E79"/>
    <w:rsid w:val="008C13E4"/>
    <w:rsid w:val="008C3057"/>
    <w:rsid w:val="008D0708"/>
    <w:rsid w:val="008D3CDA"/>
    <w:rsid w:val="008D4045"/>
    <w:rsid w:val="008D43F1"/>
    <w:rsid w:val="008E1E9D"/>
    <w:rsid w:val="008E2DA6"/>
    <w:rsid w:val="008E5848"/>
    <w:rsid w:val="008E69B1"/>
    <w:rsid w:val="008F5BD6"/>
    <w:rsid w:val="008F7A9E"/>
    <w:rsid w:val="00901161"/>
    <w:rsid w:val="00901798"/>
    <w:rsid w:val="00901A32"/>
    <w:rsid w:val="00902CC2"/>
    <w:rsid w:val="0090391E"/>
    <w:rsid w:val="00904035"/>
    <w:rsid w:val="009042C0"/>
    <w:rsid w:val="00907825"/>
    <w:rsid w:val="00912571"/>
    <w:rsid w:val="00912BBF"/>
    <w:rsid w:val="00913EBE"/>
    <w:rsid w:val="009141A6"/>
    <w:rsid w:val="00914BA6"/>
    <w:rsid w:val="009205E2"/>
    <w:rsid w:val="00921517"/>
    <w:rsid w:val="0092333C"/>
    <w:rsid w:val="009276A4"/>
    <w:rsid w:val="0093175B"/>
    <w:rsid w:val="00934285"/>
    <w:rsid w:val="00936444"/>
    <w:rsid w:val="0094367D"/>
    <w:rsid w:val="00944E90"/>
    <w:rsid w:val="00954444"/>
    <w:rsid w:val="00957DF1"/>
    <w:rsid w:val="00960ADA"/>
    <w:rsid w:val="00960B76"/>
    <w:rsid w:val="00960F92"/>
    <w:rsid w:val="0096767D"/>
    <w:rsid w:val="009678A6"/>
    <w:rsid w:val="00970D5D"/>
    <w:rsid w:val="0097225B"/>
    <w:rsid w:val="00977F18"/>
    <w:rsid w:val="00980A2F"/>
    <w:rsid w:val="00980A8B"/>
    <w:rsid w:val="00983CF5"/>
    <w:rsid w:val="00985B61"/>
    <w:rsid w:val="00987E78"/>
    <w:rsid w:val="009923D7"/>
    <w:rsid w:val="00992FD3"/>
    <w:rsid w:val="009947EE"/>
    <w:rsid w:val="009950B0"/>
    <w:rsid w:val="009975DD"/>
    <w:rsid w:val="009A0A98"/>
    <w:rsid w:val="009A0C2E"/>
    <w:rsid w:val="009A5050"/>
    <w:rsid w:val="009A66C0"/>
    <w:rsid w:val="009A71F4"/>
    <w:rsid w:val="009B104B"/>
    <w:rsid w:val="009B478D"/>
    <w:rsid w:val="009B4E08"/>
    <w:rsid w:val="009B6495"/>
    <w:rsid w:val="009C02DA"/>
    <w:rsid w:val="009C0447"/>
    <w:rsid w:val="009C0CA5"/>
    <w:rsid w:val="009C61A6"/>
    <w:rsid w:val="009C6562"/>
    <w:rsid w:val="009D12CD"/>
    <w:rsid w:val="009D140B"/>
    <w:rsid w:val="009D5396"/>
    <w:rsid w:val="009D56CE"/>
    <w:rsid w:val="009E18ED"/>
    <w:rsid w:val="009E2B9C"/>
    <w:rsid w:val="009E3354"/>
    <w:rsid w:val="009E421C"/>
    <w:rsid w:val="009E58CE"/>
    <w:rsid w:val="009F3F2D"/>
    <w:rsid w:val="009F75DD"/>
    <w:rsid w:val="00A0183E"/>
    <w:rsid w:val="00A02DB8"/>
    <w:rsid w:val="00A10E7C"/>
    <w:rsid w:val="00A169BE"/>
    <w:rsid w:val="00A16C67"/>
    <w:rsid w:val="00A1726F"/>
    <w:rsid w:val="00A205DC"/>
    <w:rsid w:val="00A21638"/>
    <w:rsid w:val="00A2163B"/>
    <w:rsid w:val="00A22115"/>
    <w:rsid w:val="00A27279"/>
    <w:rsid w:val="00A32630"/>
    <w:rsid w:val="00A34697"/>
    <w:rsid w:val="00A34FBF"/>
    <w:rsid w:val="00A37ED6"/>
    <w:rsid w:val="00A4113A"/>
    <w:rsid w:val="00A44C40"/>
    <w:rsid w:val="00A45F88"/>
    <w:rsid w:val="00A46A81"/>
    <w:rsid w:val="00A51C93"/>
    <w:rsid w:val="00A53463"/>
    <w:rsid w:val="00A5627E"/>
    <w:rsid w:val="00A5656B"/>
    <w:rsid w:val="00A60A37"/>
    <w:rsid w:val="00A61BCF"/>
    <w:rsid w:val="00A62EB6"/>
    <w:rsid w:val="00A62FB1"/>
    <w:rsid w:val="00A639E8"/>
    <w:rsid w:val="00A642DD"/>
    <w:rsid w:val="00A65A82"/>
    <w:rsid w:val="00A66072"/>
    <w:rsid w:val="00A66647"/>
    <w:rsid w:val="00A667A6"/>
    <w:rsid w:val="00A7212B"/>
    <w:rsid w:val="00A729A7"/>
    <w:rsid w:val="00A754DE"/>
    <w:rsid w:val="00A76D2E"/>
    <w:rsid w:val="00A82ED7"/>
    <w:rsid w:val="00A84A2F"/>
    <w:rsid w:val="00A86012"/>
    <w:rsid w:val="00AA383F"/>
    <w:rsid w:val="00AA5209"/>
    <w:rsid w:val="00AA731B"/>
    <w:rsid w:val="00AB08B9"/>
    <w:rsid w:val="00AB116F"/>
    <w:rsid w:val="00AB3779"/>
    <w:rsid w:val="00AB3C48"/>
    <w:rsid w:val="00AB40A2"/>
    <w:rsid w:val="00AC1A13"/>
    <w:rsid w:val="00AC4FDB"/>
    <w:rsid w:val="00AD1BA2"/>
    <w:rsid w:val="00AD4387"/>
    <w:rsid w:val="00AD5F10"/>
    <w:rsid w:val="00AD6BD0"/>
    <w:rsid w:val="00AE27F5"/>
    <w:rsid w:val="00AE3286"/>
    <w:rsid w:val="00AE3AB7"/>
    <w:rsid w:val="00AE4F29"/>
    <w:rsid w:val="00AE6DA1"/>
    <w:rsid w:val="00AE70D7"/>
    <w:rsid w:val="00AF0201"/>
    <w:rsid w:val="00AF695A"/>
    <w:rsid w:val="00B00014"/>
    <w:rsid w:val="00B0074A"/>
    <w:rsid w:val="00B04A11"/>
    <w:rsid w:val="00B102CA"/>
    <w:rsid w:val="00B108F2"/>
    <w:rsid w:val="00B136D4"/>
    <w:rsid w:val="00B13B1C"/>
    <w:rsid w:val="00B1659E"/>
    <w:rsid w:val="00B211D6"/>
    <w:rsid w:val="00B22121"/>
    <w:rsid w:val="00B25350"/>
    <w:rsid w:val="00B3123D"/>
    <w:rsid w:val="00B32732"/>
    <w:rsid w:val="00B41CB1"/>
    <w:rsid w:val="00B42227"/>
    <w:rsid w:val="00B42D2E"/>
    <w:rsid w:val="00B461E8"/>
    <w:rsid w:val="00B46E3E"/>
    <w:rsid w:val="00B46F79"/>
    <w:rsid w:val="00B473BA"/>
    <w:rsid w:val="00B55CAC"/>
    <w:rsid w:val="00B567D0"/>
    <w:rsid w:val="00B62115"/>
    <w:rsid w:val="00B64E66"/>
    <w:rsid w:val="00B65B9C"/>
    <w:rsid w:val="00B66B5E"/>
    <w:rsid w:val="00B70FF8"/>
    <w:rsid w:val="00B71009"/>
    <w:rsid w:val="00B80A64"/>
    <w:rsid w:val="00B83A16"/>
    <w:rsid w:val="00B91353"/>
    <w:rsid w:val="00B9172A"/>
    <w:rsid w:val="00B928AD"/>
    <w:rsid w:val="00B94674"/>
    <w:rsid w:val="00B94D42"/>
    <w:rsid w:val="00B95049"/>
    <w:rsid w:val="00BA2045"/>
    <w:rsid w:val="00BA3993"/>
    <w:rsid w:val="00BB03F9"/>
    <w:rsid w:val="00BB218A"/>
    <w:rsid w:val="00BB2200"/>
    <w:rsid w:val="00BB22CF"/>
    <w:rsid w:val="00BB235B"/>
    <w:rsid w:val="00BB23B9"/>
    <w:rsid w:val="00BB5D3C"/>
    <w:rsid w:val="00BB643F"/>
    <w:rsid w:val="00BB6637"/>
    <w:rsid w:val="00BC04E1"/>
    <w:rsid w:val="00BC1196"/>
    <w:rsid w:val="00BC7777"/>
    <w:rsid w:val="00BD02E2"/>
    <w:rsid w:val="00BD1FCD"/>
    <w:rsid w:val="00BD6CE0"/>
    <w:rsid w:val="00BE3677"/>
    <w:rsid w:val="00BE495D"/>
    <w:rsid w:val="00BE7C16"/>
    <w:rsid w:val="00BF35D8"/>
    <w:rsid w:val="00BF3CFF"/>
    <w:rsid w:val="00BF55B9"/>
    <w:rsid w:val="00BF6B88"/>
    <w:rsid w:val="00BF6CFD"/>
    <w:rsid w:val="00BF720A"/>
    <w:rsid w:val="00C006AF"/>
    <w:rsid w:val="00C00C31"/>
    <w:rsid w:val="00C01051"/>
    <w:rsid w:val="00C02010"/>
    <w:rsid w:val="00C03F33"/>
    <w:rsid w:val="00C04DF3"/>
    <w:rsid w:val="00C102A4"/>
    <w:rsid w:val="00C15735"/>
    <w:rsid w:val="00C173B2"/>
    <w:rsid w:val="00C20573"/>
    <w:rsid w:val="00C212FE"/>
    <w:rsid w:val="00C21BC4"/>
    <w:rsid w:val="00C21F08"/>
    <w:rsid w:val="00C230D0"/>
    <w:rsid w:val="00C24643"/>
    <w:rsid w:val="00C26B3C"/>
    <w:rsid w:val="00C272C1"/>
    <w:rsid w:val="00C27824"/>
    <w:rsid w:val="00C407F0"/>
    <w:rsid w:val="00C40CF9"/>
    <w:rsid w:val="00C42A13"/>
    <w:rsid w:val="00C56227"/>
    <w:rsid w:val="00C56F05"/>
    <w:rsid w:val="00C60CA5"/>
    <w:rsid w:val="00C661AC"/>
    <w:rsid w:val="00C70EFC"/>
    <w:rsid w:val="00C7101E"/>
    <w:rsid w:val="00C7408E"/>
    <w:rsid w:val="00C75706"/>
    <w:rsid w:val="00C773A9"/>
    <w:rsid w:val="00C815E4"/>
    <w:rsid w:val="00C840B9"/>
    <w:rsid w:val="00C915AD"/>
    <w:rsid w:val="00C956A6"/>
    <w:rsid w:val="00CA35E8"/>
    <w:rsid w:val="00CA5405"/>
    <w:rsid w:val="00CA75C8"/>
    <w:rsid w:val="00CA7C86"/>
    <w:rsid w:val="00CB4829"/>
    <w:rsid w:val="00CB529E"/>
    <w:rsid w:val="00CB52BF"/>
    <w:rsid w:val="00CB5F41"/>
    <w:rsid w:val="00CB7FC8"/>
    <w:rsid w:val="00CC0267"/>
    <w:rsid w:val="00CC185A"/>
    <w:rsid w:val="00CC22EE"/>
    <w:rsid w:val="00CC38D5"/>
    <w:rsid w:val="00CC3F5E"/>
    <w:rsid w:val="00CC531B"/>
    <w:rsid w:val="00CD05C0"/>
    <w:rsid w:val="00CD1A90"/>
    <w:rsid w:val="00CD2B1F"/>
    <w:rsid w:val="00CD33F0"/>
    <w:rsid w:val="00CD3DB8"/>
    <w:rsid w:val="00CD45C0"/>
    <w:rsid w:val="00CD4AAE"/>
    <w:rsid w:val="00CD6378"/>
    <w:rsid w:val="00CE01F2"/>
    <w:rsid w:val="00CE2CD9"/>
    <w:rsid w:val="00CE3AE8"/>
    <w:rsid w:val="00CE78EF"/>
    <w:rsid w:val="00CF15B1"/>
    <w:rsid w:val="00CF1634"/>
    <w:rsid w:val="00CF2213"/>
    <w:rsid w:val="00CF2880"/>
    <w:rsid w:val="00CF389D"/>
    <w:rsid w:val="00CF4762"/>
    <w:rsid w:val="00CF6514"/>
    <w:rsid w:val="00D00358"/>
    <w:rsid w:val="00D035D8"/>
    <w:rsid w:val="00D03855"/>
    <w:rsid w:val="00D04F14"/>
    <w:rsid w:val="00D068F4"/>
    <w:rsid w:val="00D100B4"/>
    <w:rsid w:val="00D10B00"/>
    <w:rsid w:val="00D12B1B"/>
    <w:rsid w:val="00D139EF"/>
    <w:rsid w:val="00D14BBE"/>
    <w:rsid w:val="00D162AA"/>
    <w:rsid w:val="00D17AD1"/>
    <w:rsid w:val="00D17FC4"/>
    <w:rsid w:val="00D2683E"/>
    <w:rsid w:val="00D27C07"/>
    <w:rsid w:val="00D31A20"/>
    <w:rsid w:val="00D36A39"/>
    <w:rsid w:val="00D36B9B"/>
    <w:rsid w:val="00D42B74"/>
    <w:rsid w:val="00D4651A"/>
    <w:rsid w:val="00D509D9"/>
    <w:rsid w:val="00D50CE9"/>
    <w:rsid w:val="00D528FA"/>
    <w:rsid w:val="00D5354C"/>
    <w:rsid w:val="00D539A5"/>
    <w:rsid w:val="00D56ACB"/>
    <w:rsid w:val="00D57743"/>
    <w:rsid w:val="00D5795C"/>
    <w:rsid w:val="00D61009"/>
    <w:rsid w:val="00D6121C"/>
    <w:rsid w:val="00D61A91"/>
    <w:rsid w:val="00D62C8C"/>
    <w:rsid w:val="00D62E69"/>
    <w:rsid w:val="00D63D7D"/>
    <w:rsid w:val="00D655B5"/>
    <w:rsid w:val="00D6734E"/>
    <w:rsid w:val="00D70B09"/>
    <w:rsid w:val="00D74A17"/>
    <w:rsid w:val="00D83C53"/>
    <w:rsid w:val="00D86023"/>
    <w:rsid w:val="00D910F0"/>
    <w:rsid w:val="00D915CB"/>
    <w:rsid w:val="00D91CEE"/>
    <w:rsid w:val="00D91F41"/>
    <w:rsid w:val="00D949EB"/>
    <w:rsid w:val="00D978DA"/>
    <w:rsid w:val="00DA1566"/>
    <w:rsid w:val="00DA1FB1"/>
    <w:rsid w:val="00DA2282"/>
    <w:rsid w:val="00DA536B"/>
    <w:rsid w:val="00DB0BE6"/>
    <w:rsid w:val="00DB4999"/>
    <w:rsid w:val="00DB5BC9"/>
    <w:rsid w:val="00DB67E9"/>
    <w:rsid w:val="00DB75CB"/>
    <w:rsid w:val="00DB7DAC"/>
    <w:rsid w:val="00DC5F27"/>
    <w:rsid w:val="00DC61F6"/>
    <w:rsid w:val="00DC6701"/>
    <w:rsid w:val="00DC67A3"/>
    <w:rsid w:val="00DD3F4F"/>
    <w:rsid w:val="00DD5C7D"/>
    <w:rsid w:val="00DD712A"/>
    <w:rsid w:val="00DD7898"/>
    <w:rsid w:val="00DD7E59"/>
    <w:rsid w:val="00DE42DF"/>
    <w:rsid w:val="00DF0980"/>
    <w:rsid w:val="00DF3A51"/>
    <w:rsid w:val="00E003E7"/>
    <w:rsid w:val="00E00A05"/>
    <w:rsid w:val="00E0443A"/>
    <w:rsid w:val="00E10135"/>
    <w:rsid w:val="00E1780F"/>
    <w:rsid w:val="00E1789F"/>
    <w:rsid w:val="00E200FD"/>
    <w:rsid w:val="00E20E18"/>
    <w:rsid w:val="00E20FDD"/>
    <w:rsid w:val="00E2427B"/>
    <w:rsid w:val="00E24D77"/>
    <w:rsid w:val="00E27D58"/>
    <w:rsid w:val="00E30071"/>
    <w:rsid w:val="00E34CAB"/>
    <w:rsid w:val="00E35219"/>
    <w:rsid w:val="00E35671"/>
    <w:rsid w:val="00E3747F"/>
    <w:rsid w:val="00E50017"/>
    <w:rsid w:val="00E50A1A"/>
    <w:rsid w:val="00E51C1C"/>
    <w:rsid w:val="00E56F11"/>
    <w:rsid w:val="00E605F5"/>
    <w:rsid w:val="00E60BA0"/>
    <w:rsid w:val="00E63472"/>
    <w:rsid w:val="00E63835"/>
    <w:rsid w:val="00E640D8"/>
    <w:rsid w:val="00E64A0D"/>
    <w:rsid w:val="00E6665E"/>
    <w:rsid w:val="00E70035"/>
    <w:rsid w:val="00E70AC3"/>
    <w:rsid w:val="00E72348"/>
    <w:rsid w:val="00E76B58"/>
    <w:rsid w:val="00E77136"/>
    <w:rsid w:val="00E80E4C"/>
    <w:rsid w:val="00E81059"/>
    <w:rsid w:val="00E83DED"/>
    <w:rsid w:val="00E86FFF"/>
    <w:rsid w:val="00E908F2"/>
    <w:rsid w:val="00E9462B"/>
    <w:rsid w:val="00E967EB"/>
    <w:rsid w:val="00E9779D"/>
    <w:rsid w:val="00E978B2"/>
    <w:rsid w:val="00EA0EBE"/>
    <w:rsid w:val="00EA2A5C"/>
    <w:rsid w:val="00EA6FBA"/>
    <w:rsid w:val="00EA73DB"/>
    <w:rsid w:val="00EB1609"/>
    <w:rsid w:val="00EB19BE"/>
    <w:rsid w:val="00EB5486"/>
    <w:rsid w:val="00EB55D6"/>
    <w:rsid w:val="00EC6D3C"/>
    <w:rsid w:val="00EC70BE"/>
    <w:rsid w:val="00EC7533"/>
    <w:rsid w:val="00ED0A69"/>
    <w:rsid w:val="00ED0ECB"/>
    <w:rsid w:val="00ED41FE"/>
    <w:rsid w:val="00ED6459"/>
    <w:rsid w:val="00ED6C14"/>
    <w:rsid w:val="00EE08A6"/>
    <w:rsid w:val="00EE311D"/>
    <w:rsid w:val="00EE79DE"/>
    <w:rsid w:val="00EF28E0"/>
    <w:rsid w:val="00EF3007"/>
    <w:rsid w:val="00EF5085"/>
    <w:rsid w:val="00F01687"/>
    <w:rsid w:val="00F03A3C"/>
    <w:rsid w:val="00F059F3"/>
    <w:rsid w:val="00F0613C"/>
    <w:rsid w:val="00F119C3"/>
    <w:rsid w:val="00F13EDA"/>
    <w:rsid w:val="00F15A03"/>
    <w:rsid w:val="00F15EE3"/>
    <w:rsid w:val="00F160FB"/>
    <w:rsid w:val="00F16181"/>
    <w:rsid w:val="00F22703"/>
    <w:rsid w:val="00F2312F"/>
    <w:rsid w:val="00F24EC8"/>
    <w:rsid w:val="00F24EF1"/>
    <w:rsid w:val="00F25DF4"/>
    <w:rsid w:val="00F31388"/>
    <w:rsid w:val="00F34DDB"/>
    <w:rsid w:val="00F36FCD"/>
    <w:rsid w:val="00F37B3B"/>
    <w:rsid w:val="00F40A67"/>
    <w:rsid w:val="00F43AD1"/>
    <w:rsid w:val="00F43B11"/>
    <w:rsid w:val="00F46712"/>
    <w:rsid w:val="00F46825"/>
    <w:rsid w:val="00F46933"/>
    <w:rsid w:val="00F46DE7"/>
    <w:rsid w:val="00F53864"/>
    <w:rsid w:val="00F55041"/>
    <w:rsid w:val="00F57E53"/>
    <w:rsid w:val="00F57EC3"/>
    <w:rsid w:val="00F618B0"/>
    <w:rsid w:val="00F63E3F"/>
    <w:rsid w:val="00F65608"/>
    <w:rsid w:val="00F663B7"/>
    <w:rsid w:val="00F703A4"/>
    <w:rsid w:val="00F76EDC"/>
    <w:rsid w:val="00F82A04"/>
    <w:rsid w:val="00F82B54"/>
    <w:rsid w:val="00F83830"/>
    <w:rsid w:val="00F86472"/>
    <w:rsid w:val="00F871DE"/>
    <w:rsid w:val="00F904CD"/>
    <w:rsid w:val="00F938A9"/>
    <w:rsid w:val="00F959A9"/>
    <w:rsid w:val="00FA04B6"/>
    <w:rsid w:val="00FA2C12"/>
    <w:rsid w:val="00FA56F8"/>
    <w:rsid w:val="00FA6ADA"/>
    <w:rsid w:val="00FB0B0F"/>
    <w:rsid w:val="00FB0D9C"/>
    <w:rsid w:val="00FB0E13"/>
    <w:rsid w:val="00FB4D42"/>
    <w:rsid w:val="00FC1D6A"/>
    <w:rsid w:val="00FC4179"/>
    <w:rsid w:val="00FD0422"/>
    <w:rsid w:val="00FD07D1"/>
    <w:rsid w:val="00FD14D1"/>
    <w:rsid w:val="00FD23D9"/>
    <w:rsid w:val="00FD2913"/>
    <w:rsid w:val="00FD37F2"/>
    <w:rsid w:val="00FD5C96"/>
    <w:rsid w:val="00FD5D31"/>
    <w:rsid w:val="00FE101F"/>
    <w:rsid w:val="00FE1704"/>
    <w:rsid w:val="00FF243D"/>
    <w:rsid w:val="00FF26AF"/>
    <w:rsid w:val="00FF2758"/>
    <w:rsid w:val="00FF2CE4"/>
    <w:rsid w:val="00FF319C"/>
    <w:rsid w:val="00FF5F6B"/>
    <w:rsid w:val="00FF7DEF"/>
    <w:rsid w:val="00FF7F1F"/>
    <w:rsid w:val="02F62E91"/>
    <w:rsid w:val="04AB4F2F"/>
    <w:rsid w:val="059A0074"/>
    <w:rsid w:val="077E6313"/>
    <w:rsid w:val="0B6D2455"/>
    <w:rsid w:val="0E135428"/>
    <w:rsid w:val="15C35A7F"/>
    <w:rsid w:val="1A07559F"/>
    <w:rsid w:val="1C3B5A3D"/>
    <w:rsid w:val="1CD312DA"/>
    <w:rsid w:val="1F2A36BA"/>
    <w:rsid w:val="1F567FB5"/>
    <w:rsid w:val="1F580123"/>
    <w:rsid w:val="2799005F"/>
    <w:rsid w:val="29745605"/>
    <w:rsid w:val="2B1348E7"/>
    <w:rsid w:val="2D125A40"/>
    <w:rsid w:val="2D573A4D"/>
    <w:rsid w:val="2F9F36A9"/>
    <w:rsid w:val="30B403A3"/>
    <w:rsid w:val="317F3D95"/>
    <w:rsid w:val="36D343C4"/>
    <w:rsid w:val="37A82D2A"/>
    <w:rsid w:val="39047702"/>
    <w:rsid w:val="3C16692B"/>
    <w:rsid w:val="3C32330A"/>
    <w:rsid w:val="3D30707B"/>
    <w:rsid w:val="3D8A0F92"/>
    <w:rsid w:val="3F3A7608"/>
    <w:rsid w:val="40E95C1D"/>
    <w:rsid w:val="447E171A"/>
    <w:rsid w:val="44B73443"/>
    <w:rsid w:val="452A5BC6"/>
    <w:rsid w:val="4B1B792F"/>
    <w:rsid w:val="4DF05B8E"/>
    <w:rsid w:val="4E6505EC"/>
    <w:rsid w:val="4FE45773"/>
    <w:rsid w:val="50F278F9"/>
    <w:rsid w:val="520D1896"/>
    <w:rsid w:val="551C6D07"/>
    <w:rsid w:val="56C60FB5"/>
    <w:rsid w:val="600D5DFF"/>
    <w:rsid w:val="60F81574"/>
    <w:rsid w:val="62D969FA"/>
    <w:rsid w:val="6D1777DD"/>
    <w:rsid w:val="6E94017E"/>
    <w:rsid w:val="71D60C49"/>
    <w:rsid w:val="722B18A2"/>
    <w:rsid w:val="7AD92FF1"/>
    <w:rsid w:val="7E785110"/>
    <w:rsid w:val="7EB9228E"/>
    <w:rsid w:val="7F7F39B5"/>
    <w:rsid w:val="7FE1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BFA09"/>
  <w15:docId w15:val="{CA99A853-4B90-4338-B0B3-26E4FB43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unhideWhenUsed/>
    <w:qFormat/>
    <w:pPr>
      <w:jc w:val="left"/>
    </w:pPr>
  </w:style>
  <w:style w:type="paragraph" w:styleId="a7">
    <w:name w:val="Block Text"/>
    <w:basedOn w:val="a"/>
    <w:qFormat/>
    <w:pPr>
      <w:ind w:left="70" w:right="-719"/>
    </w:pPr>
    <w:rPr>
      <w:rFonts w:eastAsia="仿宋_GB2312"/>
      <w:sz w:val="32"/>
      <w:szCs w:val="20"/>
    </w:rPr>
  </w:style>
  <w:style w:type="paragraph" w:styleId="a8">
    <w:name w:val="Date"/>
    <w:basedOn w:val="a"/>
    <w:next w:val="a"/>
    <w:link w:val="a9"/>
    <w:qFormat/>
    <w:pPr>
      <w:ind w:leftChars="2500" w:left="100"/>
    </w:pPr>
  </w:style>
  <w:style w:type="paragraph" w:styleId="aa">
    <w:name w:val="Balloon Text"/>
    <w:basedOn w:val="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ae">
    <w:name w:val="Normal (Web)"/>
    <w:basedOn w:val="Default"/>
    <w:next w:val="Default"/>
    <w:uiPriority w:val="99"/>
    <w:qFormat/>
    <w:pPr>
      <w:spacing w:after="140"/>
    </w:pPr>
    <w:rPr>
      <w:rFonts w:ascii="楷体_GB2312" w:eastAsia="楷体_GB2312" w:cs="Times New Roman"/>
      <w:color w:val="auto"/>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
    <w:name w:val="annotation subject"/>
    <w:basedOn w:val="a5"/>
    <w:next w:val="a5"/>
    <w:link w:val="af0"/>
    <w:semiHidden/>
    <w:unhideWhenUsed/>
    <w:qFormat/>
    <w:rPr>
      <w:b/>
      <w:bCs/>
    </w:rPr>
  </w:style>
  <w:style w:type="table" w:styleId="af1">
    <w:name w:val="Table Grid"/>
    <w:basedOn w:val="a1"/>
    <w:uiPriority w:val="59"/>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style>
  <w:style w:type="character" w:styleId="af3">
    <w:name w:val="annotation reference"/>
    <w:basedOn w:val="a0"/>
    <w:semiHidden/>
    <w:unhideWhenUsed/>
    <w:qFormat/>
    <w:rPr>
      <w:sz w:val="21"/>
      <w:szCs w:val="21"/>
    </w:rPr>
  </w:style>
  <w:style w:type="character" w:customStyle="1" w:styleId="a9">
    <w:name w:val="日期 字符"/>
    <w:link w:val="a8"/>
    <w:rPr>
      <w:kern w:val="2"/>
      <w:sz w:val="21"/>
      <w:szCs w:val="24"/>
    </w:rPr>
  </w:style>
  <w:style w:type="character" w:customStyle="1" w:styleId="javascript">
    <w:name w:val="javascript"/>
    <w:basedOn w:val="a0"/>
    <w:qFormat/>
  </w:style>
  <w:style w:type="character" w:customStyle="1" w:styleId="a4">
    <w:name w:val="文档结构图 字符"/>
    <w:link w:val="a3"/>
    <w:rPr>
      <w:rFonts w:ascii="宋体"/>
      <w:kern w:val="2"/>
      <w:sz w:val="18"/>
      <w:szCs w:val="18"/>
    </w:rPr>
  </w:style>
  <w:style w:type="character" w:customStyle="1" w:styleId="bt1">
    <w:name w:val="bt1"/>
    <w:rPr>
      <w:rFonts w:ascii="Times New Roman,ˎ̥" w:hAnsi="Times New Roman,ˎ̥" w:hint="default"/>
      <w:color w:val="333333"/>
      <w:sz w:val="21"/>
      <w:szCs w:val="21"/>
    </w:rPr>
  </w:style>
  <w:style w:type="character" w:customStyle="1" w:styleId="ac">
    <w:name w:val="页脚 字符"/>
    <w:link w:val="ab"/>
    <w:uiPriority w:val="99"/>
    <w:rPr>
      <w:kern w:val="2"/>
      <w:sz w:val="18"/>
      <w:szCs w:val="18"/>
    </w:rPr>
  </w:style>
  <w:style w:type="paragraph" w:styleId="af4">
    <w:name w:val="List Paragraph"/>
    <w:basedOn w:val="a"/>
    <w:uiPriority w:val="34"/>
    <w:qFormat/>
    <w:pPr>
      <w:ind w:firstLineChars="200" w:firstLine="420"/>
    </w:pPr>
    <w:rPr>
      <w:rFonts w:ascii="Calibri" w:hAnsi="Calibri"/>
      <w:szCs w:val="22"/>
    </w:rPr>
  </w:style>
  <w:style w:type="table" w:customStyle="1" w:styleId="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修订1"/>
    <w:hidden/>
    <w:uiPriority w:val="99"/>
    <w:unhideWhenUsed/>
    <w:qFormat/>
    <w:rPr>
      <w:kern w:val="2"/>
      <w:sz w:val="21"/>
      <w:szCs w:val="24"/>
    </w:rPr>
  </w:style>
  <w:style w:type="character" w:customStyle="1" w:styleId="a6">
    <w:name w:val="批注文字 字符"/>
    <w:basedOn w:val="a0"/>
    <w:link w:val="a5"/>
    <w:qFormat/>
    <w:rPr>
      <w:kern w:val="2"/>
      <w:sz w:val="21"/>
      <w:szCs w:val="24"/>
    </w:rPr>
  </w:style>
  <w:style w:type="character" w:customStyle="1" w:styleId="af0">
    <w:name w:val="批注主题 字符"/>
    <w:basedOn w:val="a6"/>
    <w:link w:val="af"/>
    <w:semiHidden/>
    <w:qFormat/>
    <w:rPr>
      <w:b/>
      <w:bCs/>
      <w:kern w:val="2"/>
      <w:sz w:val="21"/>
      <w:szCs w:val="24"/>
    </w:rPr>
  </w:style>
  <w:style w:type="character" w:styleId="af5">
    <w:name w:val="Strong"/>
    <w:basedOn w:val="a0"/>
    <w:uiPriority w:val="22"/>
    <w:qFormat/>
    <w:rsid w:val="005E5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DA7A7-08A9-4CE7-8388-E523FFEF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毕东明</dc:creator>
  <cp:lastModifiedBy>七 山</cp:lastModifiedBy>
  <cp:revision>4614</cp:revision>
  <cp:lastPrinted>2023-06-30T00:46:00Z</cp:lastPrinted>
  <dcterms:created xsi:type="dcterms:W3CDTF">2023-07-03T00:10:00Z</dcterms:created>
  <dcterms:modified xsi:type="dcterms:W3CDTF">2025-12-15T01:06:00Z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eyJoZGlkIjoiNjA3Njc4MjEyNjY1MDYwODY3YWE4NWY4YTFhZTkwM2UiLCJ1c2VySWQiOiI2MDQwNDIwMDMifQ==</vt:lpwstr>
  </property>
  <property fmtid="{D5CDD505-2E9C-101B-9397-08002B2CF9AE}" pid="4" name="ICV">
    <vt:lpwstr>F9D6A49384614E3FB67F9E6896B67C92_12</vt:lpwstr>
  </property>
</Properties>
</file>