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6814">
      <w:pPr>
        <w:widowControl/>
        <w:spacing w:line="240" w:lineRule="auto"/>
        <w:ind w:firstLine="0" w:firstLineChars="0"/>
        <w:jc w:val="left"/>
        <w:rPr>
          <w:rFonts w:eastAsia="黑体" w:cs="仿宋_GB2312"/>
          <w:sz w:val="30"/>
          <w:szCs w:val="30"/>
          <w14:ligatures w14:val="none"/>
        </w:rPr>
      </w:pPr>
      <w:r>
        <w:rPr>
          <w:rFonts w:hint="eastAsia" w:eastAsia="黑体" w:cs="仿宋_GB2312"/>
          <w:sz w:val="30"/>
          <w:szCs w:val="30"/>
          <w14:ligatures w14:val="none"/>
        </w:rPr>
        <w:t>附件1</w:t>
      </w:r>
    </w:p>
    <w:p w14:paraId="6A23D2D1">
      <w:pPr>
        <w:pStyle w:val="16"/>
      </w:pPr>
    </w:p>
    <w:p w14:paraId="763F0603">
      <w:pPr>
        <w:pStyle w:val="16"/>
      </w:pPr>
      <w:r>
        <w:t>2026年</w:t>
      </w:r>
      <w:r>
        <w:rPr>
          <w:rFonts w:hint="eastAsia"/>
          <w:lang w:eastAsia="zh-CN"/>
        </w:rPr>
        <w:t>“</w:t>
      </w:r>
      <w:r>
        <w:t>千团万人推普强国行</w:t>
      </w:r>
      <w:r>
        <w:rPr>
          <w:rFonts w:hint="eastAsia"/>
          <w:lang w:eastAsia="zh-CN"/>
        </w:rPr>
        <w:t>”</w:t>
      </w:r>
      <w:r>
        <w:t>全国</w:t>
      </w:r>
    </w:p>
    <w:p w14:paraId="655896DC">
      <w:pPr>
        <w:pStyle w:val="16"/>
      </w:pPr>
      <w:r>
        <w:t>大学生暑期社会实践志愿服务活动</w:t>
      </w:r>
    </w:p>
    <w:p w14:paraId="3514F83B">
      <w:pPr>
        <w:pStyle w:val="16"/>
        <w:rPr>
          <w:rFonts w:hint="eastAsia"/>
        </w:rPr>
      </w:pPr>
      <w:r>
        <w:rPr>
          <w:rFonts w:hint="eastAsia"/>
          <w:lang w:val="en-US" w:eastAsia="zh-CN"/>
        </w:rPr>
        <w:t>板块说明</w:t>
      </w:r>
    </w:p>
    <w:p w14:paraId="42545E50">
      <w:pPr>
        <w:pStyle w:val="2"/>
        <w:rPr>
          <w:rFonts w:hint="eastAsia"/>
        </w:rPr>
      </w:pPr>
    </w:p>
    <w:p w14:paraId="12923825">
      <w:pPr>
        <w:pStyle w:val="2"/>
      </w:pPr>
      <w:r>
        <w:rPr>
          <w:rFonts w:hint="eastAsia"/>
        </w:rPr>
        <w:t>一、</w:t>
      </w:r>
      <w:r>
        <w:t>推普+语言国情调查</w:t>
      </w:r>
    </w:p>
    <w:p w14:paraId="3BD2A493">
      <w:pPr>
        <w:widowControl/>
        <w:adjustRightInd w:val="0"/>
        <w:snapToGrid w:val="0"/>
        <w:ind w:firstLine="640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通过问卷、访谈、座谈、课堂观察等多种形式，完成实践地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国家通用语言文字</w:t>
      </w:r>
      <w:r>
        <w:rPr>
          <w:rFonts w:cs="仿宋_GB2312"/>
          <w:bCs/>
          <w:kern w:val="0"/>
          <w:szCs w:val="32"/>
          <w14:ligatures w14:val="none"/>
        </w:rPr>
        <w:t>使用状况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调查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。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调查问卷</w:t>
      </w:r>
      <w:r>
        <w:rPr>
          <w:rFonts w:cs="仿宋_GB2312"/>
          <w:bCs/>
          <w:kern w:val="0"/>
          <w:szCs w:val="32"/>
          <w14:ligatures w14:val="none"/>
        </w:rPr>
        <w:t>统一发放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，</w:t>
      </w:r>
      <w:r>
        <w:rPr>
          <w:rFonts w:cs="仿宋_GB2312"/>
          <w:kern w:val="0"/>
          <w:szCs w:val="32"/>
          <w14:ligatures w14:val="none"/>
        </w:rPr>
        <w:t>鼓励</w:t>
      </w:r>
      <w:r>
        <w:rPr>
          <w:rFonts w:hint="eastAsia" w:cs="仿宋_GB2312"/>
          <w:kern w:val="0"/>
          <w:szCs w:val="32"/>
          <w:lang w:val="en-US" w:eastAsia="zh-CN"/>
          <w14:ligatures w14:val="none"/>
        </w:rPr>
        <w:t>各</w:t>
      </w:r>
      <w:r>
        <w:rPr>
          <w:rFonts w:cs="仿宋_GB2312"/>
          <w:kern w:val="0"/>
          <w:szCs w:val="32"/>
          <w14:ligatures w14:val="none"/>
        </w:rPr>
        <w:t>团队撰写高质量</w:t>
      </w:r>
      <w:r>
        <w:rPr>
          <w:rFonts w:hint="eastAsia" w:cs="仿宋_GB2312"/>
          <w:kern w:val="0"/>
          <w:szCs w:val="32"/>
          <w:lang w:val="en-US" w:eastAsia="zh-CN"/>
          <w14:ligatures w14:val="none"/>
        </w:rPr>
        <w:t>调查</w:t>
      </w:r>
      <w:r>
        <w:rPr>
          <w:rFonts w:cs="仿宋_GB2312"/>
          <w:kern w:val="0"/>
          <w:szCs w:val="32"/>
          <w14:ligatures w14:val="none"/>
        </w:rPr>
        <w:t>报告。</w:t>
      </w:r>
    </w:p>
    <w:p w14:paraId="02B76253">
      <w:pPr>
        <w:pStyle w:val="2"/>
      </w:pPr>
      <w:r>
        <w:rPr>
          <w:rFonts w:hint="eastAsia"/>
        </w:rPr>
        <w:t>二、</w:t>
      </w:r>
      <w:r>
        <w:t>推普+普法宣传</w:t>
      </w:r>
    </w:p>
    <w:p w14:paraId="4DC411FE">
      <w:pPr>
        <w:widowControl/>
        <w:adjustRightInd w:val="0"/>
        <w:snapToGrid w:val="0"/>
        <w:ind w:firstLine="640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走进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乡村</w:t>
      </w:r>
      <w:r>
        <w:rPr>
          <w:rFonts w:cs="仿宋_GB2312"/>
          <w:bCs/>
          <w:kern w:val="0"/>
          <w:szCs w:val="32"/>
          <w14:ligatures w14:val="none"/>
        </w:rPr>
        <w:t>、校园、社区，开展新修订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的</w:t>
      </w:r>
      <w:r>
        <w:rPr>
          <w:rFonts w:cs="仿宋_GB2312"/>
          <w:bCs/>
          <w:kern w:val="0"/>
          <w:szCs w:val="32"/>
          <w14:ligatures w14:val="none"/>
        </w:rPr>
        <w:t>国家通用语言文字法专项宣传，通过绘制普法主题墙、悬挂宣传标语、拍摄</w:t>
      </w:r>
      <w:r>
        <w:rPr>
          <w:rFonts w:hint="default" w:cs="仿宋_GB2312"/>
          <w:bCs/>
          <w:kern w:val="0"/>
          <w:szCs w:val="32"/>
          <w:lang w:eastAsia="zh-CN"/>
          <w14:ligatures w14:val="none"/>
        </w:rPr>
        <w:t>“</w:t>
      </w:r>
      <w:r>
        <w:rPr>
          <w:rFonts w:cs="仿宋_GB2312"/>
          <w:bCs/>
          <w:kern w:val="0"/>
          <w:szCs w:val="32"/>
          <w14:ligatures w14:val="none"/>
        </w:rPr>
        <w:t>普通话+</w:t>
      </w:r>
      <w:r>
        <w:rPr>
          <w:rFonts w:hint="default" w:cs="仿宋_GB2312"/>
          <w:bCs/>
          <w:kern w:val="0"/>
          <w:szCs w:val="32"/>
          <w:lang w:eastAsia="zh-CN"/>
          <w14:ligatures w14:val="none"/>
        </w:rPr>
        <w:t>”</w:t>
      </w:r>
      <w:r>
        <w:rPr>
          <w:rFonts w:cs="仿宋_GB2312"/>
          <w:bCs/>
          <w:kern w:val="0"/>
          <w:szCs w:val="32"/>
          <w14:ligatures w14:val="none"/>
        </w:rPr>
        <w:t>系列短片等创新形式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，</w:t>
      </w:r>
      <w:r>
        <w:rPr>
          <w:rFonts w:hint="default" w:ascii="Times New Roman" w:hAnsi="Times New Roman" w:eastAsia="仿宋_GB2312" w:cs="仿宋_GB2312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14:ligatures w14:val="none"/>
        </w:rPr>
        <w:t>帮助</w:t>
      </w:r>
      <w:r>
        <w:rPr>
          <w:rFonts w:cs="仿宋_GB2312"/>
          <w:bCs/>
          <w:kern w:val="0"/>
          <w:szCs w:val="32"/>
          <w14:ligatures w14:val="none"/>
        </w:rPr>
        <w:t>教师、</w:t>
      </w:r>
      <w:r>
        <w:rPr>
          <w:rFonts w:hint="default" w:ascii="Times New Roman" w:hAnsi="Times New Roman" w:eastAsia="仿宋_GB2312" w:cs="仿宋_GB2312"/>
          <w:bCs/>
          <w:i w:val="0"/>
          <w:iCs w:val="0"/>
          <w:caps w:val="0"/>
          <w:spacing w:val="0"/>
          <w:kern w:val="0"/>
          <w:sz w:val="32"/>
          <w:szCs w:val="32"/>
          <w:shd w:val="clear"/>
          <w14:ligatures w14:val="none"/>
        </w:rPr>
        <w:t>家长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、</w:t>
      </w:r>
      <w:r>
        <w:rPr>
          <w:rFonts w:cs="仿宋_GB2312"/>
          <w:bCs/>
          <w:kern w:val="0"/>
          <w:szCs w:val="32"/>
          <w14:ligatures w14:val="none"/>
        </w:rPr>
        <w:t>中小学生</w:t>
      </w:r>
      <w:r>
        <w:rPr>
          <w:rFonts w:hint="default" w:ascii="Times New Roman" w:hAnsi="Times New Roman" w:eastAsia="仿宋_GB2312" w:cs="仿宋_GB2312"/>
          <w:bCs/>
          <w:i w:val="0"/>
          <w:iCs w:val="0"/>
          <w:caps w:val="0"/>
          <w:spacing w:val="0"/>
          <w:kern w:val="0"/>
          <w:sz w:val="32"/>
          <w:szCs w:val="32"/>
          <w:shd w:val="clear"/>
          <w14:ligatures w14:val="none"/>
        </w:rPr>
        <w:t>和</w:t>
      </w:r>
      <w:r>
        <w:rPr>
          <w:rFonts w:hint="default" w:ascii="Times New Roman" w:hAnsi="Times New Roman" w:eastAsia="仿宋_GB2312" w:cs="仿宋_GB2312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14:ligatures w14:val="none"/>
        </w:rPr>
        <w:t>社会各界准确理解和把握法律规定与内在要求，增强尊法、守法意识</w:t>
      </w:r>
      <w:r>
        <w:rPr>
          <w:rFonts w:cs="仿宋_GB2312"/>
          <w:bCs/>
          <w:kern w:val="0"/>
          <w:szCs w:val="32"/>
          <w14:ligatures w14:val="none"/>
        </w:rPr>
        <w:t>。</w:t>
      </w:r>
    </w:p>
    <w:p w14:paraId="7853EF57">
      <w:pPr>
        <w:pStyle w:val="2"/>
      </w:pPr>
      <w:r>
        <w:rPr>
          <w:rFonts w:hint="eastAsia"/>
        </w:rPr>
        <w:t>三、</w:t>
      </w:r>
      <w:r>
        <w:t>推普+语言文化素养</w:t>
      </w:r>
    </w:p>
    <w:p w14:paraId="3EA0D090">
      <w:pPr>
        <w:widowControl/>
        <w:adjustRightInd w:val="0"/>
        <w:snapToGrid w:val="0"/>
        <w:ind w:firstLine="640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1.青少年语言文化素养提升。鼓励团队与乡村中小学校建立长效结对帮扶机制，开展经典诵读、规范书写、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“</w:t>
      </w:r>
      <w:r>
        <w:rPr>
          <w:rFonts w:cs="仿宋_GB2312"/>
          <w:bCs/>
          <w:kern w:val="0"/>
          <w:szCs w:val="32"/>
          <w14:ligatures w14:val="none"/>
        </w:rPr>
        <w:t>中华经典润校园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”</w:t>
      </w:r>
      <w:r>
        <w:rPr>
          <w:rFonts w:cs="仿宋_GB2312"/>
          <w:bCs/>
          <w:kern w:val="0"/>
          <w:szCs w:val="32"/>
          <w14:ligatures w14:val="none"/>
        </w:rPr>
        <w:t>等系列活动。</w:t>
      </w:r>
    </w:p>
    <w:p w14:paraId="2823CAC2">
      <w:pPr>
        <w:keepNext w:val="0"/>
        <w:keepLines w:val="0"/>
        <w:widowControl/>
        <w:suppressLineNumbers w:val="0"/>
        <w:adjustRightInd w:val="0"/>
        <w:snapToGrid w:val="0"/>
        <w:ind w:firstLine="640"/>
        <w:jc w:val="left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2.全民语言文化素养提升。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推进</w:t>
      </w:r>
      <w:r>
        <w:rPr>
          <w:rFonts w:cs="仿宋_GB2312"/>
          <w:bCs/>
          <w:kern w:val="0"/>
          <w:szCs w:val="32"/>
          <w14:ligatures w14:val="none"/>
        </w:rPr>
        <w:t>中华经典诵读工程在乡村地区的拓展，帮助乡村群众用普通话讲述和传承地方优秀文化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，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特别是当地红色文化。</w:t>
      </w:r>
    </w:p>
    <w:p w14:paraId="41F93D6A">
      <w:pPr>
        <w:keepNext w:val="0"/>
        <w:keepLines w:val="0"/>
        <w:widowControl/>
        <w:numPr>
          <w:ilvl w:val="-1"/>
          <w:numId w:val="0"/>
        </w:numPr>
        <w:suppressLineNumbers w:val="0"/>
        <w:adjustRightInd w:val="0"/>
        <w:snapToGrid w:val="0"/>
        <w:ind w:firstLine="640"/>
        <w:jc w:val="left"/>
        <w:rPr>
          <w:rFonts w:cs="仿宋_GB2312"/>
          <w:bCs/>
          <w:kern w:val="0"/>
          <w:szCs w:val="32"/>
          <w14:ligatures w14:val="none"/>
        </w:rPr>
      </w:pP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3.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“</w:t>
      </w:r>
      <w:r>
        <w:rPr>
          <w:rFonts w:cs="仿宋_GB2312"/>
          <w:bCs/>
          <w:kern w:val="0"/>
          <w:szCs w:val="32"/>
          <w14:ligatures w14:val="none"/>
        </w:rPr>
        <w:t>石榴信箱</w:t>
      </w:r>
      <w:r>
        <w:rPr>
          <w:rFonts w:hint="default" w:cs="仿宋_GB2312"/>
          <w:bCs/>
          <w:kern w:val="0"/>
          <w:szCs w:val="32"/>
          <w:lang w:val="en-US" w:eastAsia="zh-CN"/>
          <w14:ligatures w14:val="none"/>
        </w:rPr>
        <w:t xml:space="preserve"> </w:t>
      </w:r>
      <w:r>
        <w:rPr>
          <w:rFonts w:cs="仿宋_GB2312"/>
          <w:bCs/>
          <w:kern w:val="0"/>
          <w:szCs w:val="32"/>
          <w14:ligatures w14:val="none"/>
        </w:rPr>
        <w:t>万里同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心”</w:t>
      </w:r>
      <w:r>
        <w:rPr>
          <w:rFonts w:hint="default" w:cs="仿宋_GB2312"/>
          <w:bCs/>
          <w:kern w:val="0"/>
          <w:szCs w:val="32"/>
          <w:lang w:val="en-US" w:eastAsia="zh-CN"/>
          <w14:ligatures w14:val="none"/>
        </w:rPr>
        <w:t>书信征集</w:t>
      </w:r>
      <w:r>
        <w:rPr>
          <w:rFonts w:hint="default" w:cs="仿宋_GB2312"/>
          <w:bCs/>
          <w:kern w:val="0"/>
          <w:szCs w:val="32"/>
          <w:lang w:eastAsia="zh-CN"/>
          <w14:ligatures w14:val="none"/>
        </w:rPr>
        <w:t>。</w:t>
      </w:r>
      <w:r>
        <w:rPr>
          <w:rFonts w:cs="仿宋_GB2312"/>
          <w:bCs/>
          <w:kern w:val="0"/>
          <w:szCs w:val="32"/>
          <w14:ligatures w14:val="none"/>
        </w:rPr>
        <w:t>组织当地中小学生</w:t>
      </w:r>
    </w:p>
    <w:p w14:paraId="63FF16A1">
      <w:pPr>
        <w:keepNext w:val="0"/>
        <w:keepLines w:val="0"/>
        <w:widowControl/>
        <w:numPr>
          <w:ilvl w:val="-1"/>
          <w:numId w:val="0"/>
        </w:numPr>
        <w:suppressLineNumbers w:val="0"/>
        <w:adjustRightInd w:val="0"/>
        <w:snapToGrid w:val="0"/>
        <w:ind w:firstLine="0" w:firstLineChars="0"/>
        <w:jc w:val="left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积极参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与</w:t>
      </w:r>
      <w:r>
        <w:rPr>
          <w:rFonts w:cs="仿宋_GB2312"/>
          <w:bCs/>
          <w:kern w:val="0"/>
          <w:szCs w:val="32"/>
          <w14:ligatures w14:val="none"/>
        </w:rPr>
        <w:t>活动，用规范</w:t>
      </w:r>
      <w:r>
        <w:rPr>
          <w:rFonts w:hint="default" w:cs="仿宋_GB2312"/>
          <w:bCs/>
          <w:kern w:val="0"/>
          <w:szCs w:val="32"/>
          <w:lang w:val="en-US" w:eastAsia="zh-CN"/>
          <w14:ligatures w14:val="none"/>
        </w:rPr>
        <w:t>汉字手写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信件</w:t>
      </w:r>
      <w:r>
        <w:rPr>
          <w:rFonts w:cs="仿宋_GB2312"/>
          <w:bCs/>
          <w:kern w:val="0"/>
          <w:szCs w:val="32"/>
          <w14:ligatures w14:val="none"/>
        </w:rPr>
        <w:t>，书写对长征英雄最真实的情感与最真挚的表达。</w:t>
      </w:r>
    </w:p>
    <w:p w14:paraId="1AA76420">
      <w:pPr>
        <w:pStyle w:val="2"/>
      </w:pPr>
      <w:r>
        <w:rPr>
          <w:rFonts w:hint="eastAsia"/>
        </w:rPr>
        <w:t>四、</w:t>
      </w:r>
      <w:r>
        <w:t>推普+数智赋能</w:t>
      </w:r>
    </w:p>
    <w:p w14:paraId="4BD9A31B">
      <w:pPr>
        <w:widowControl/>
        <w:adjustRightInd w:val="0"/>
        <w:snapToGrid w:val="0"/>
        <w:ind w:firstLine="640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1.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数字语博</w:t>
      </w:r>
      <w:r>
        <w:rPr>
          <w:rFonts w:cs="仿宋_GB2312"/>
          <w:bCs/>
          <w:kern w:val="0"/>
          <w:szCs w:val="32"/>
          <w14:ligatures w14:val="none"/>
        </w:rPr>
        <w:t>深度应用。充分利用中国语言文字数字博物馆平台资源，开展沉浸式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普通话学习和</w:t>
      </w:r>
      <w:r>
        <w:rPr>
          <w:rFonts w:cs="仿宋_GB2312"/>
          <w:bCs/>
          <w:kern w:val="0"/>
          <w:szCs w:val="32"/>
          <w14:ligatures w14:val="none"/>
        </w:rPr>
        <w:t>语言文化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普及</w:t>
      </w:r>
      <w:r>
        <w:rPr>
          <w:rFonts w:cs="仿宋_GB2312"/>
          <w:bCs/>
          <w:kern w:val="0"/>
          <w:szCs w:val="32"/>
          <w14:ligatures w14:val="none"/>
        </w:rPr>
        <w:t>教育。</w:t>
      </w:r>
    </w:p>
    <w:p w14:paraId="4F6CFB51">
      <w:pPr>
        <w:widowControl/>
        <w:adjustRightInd w:val="0"/>
        <w:snapToGrid w:val="0"/>
        <w:ind w:firstLine="640"/>
        <w:rPr>
          <w:rFonts w:cs="仿宋_GB2312"/>
          <w:bCs/>
          <w:kern w:val="0"/>
          <w:szCs w:val="32"/>
          <w14:ligatures w14:val="none"/>
        </w:rPr>
      </w:pPr>
      <w:r>
        <w:rPr>
          <w:rFonts w:cs="仿宋_GB2312"/>
          <w:bCs/>
          <w:kern w:val="0"/>
          <w:szCs w:val="32"/>
          <w14:ligatures w14:val="none"/>
        </w:rPr>
        <w:t>2.数字素养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提升</w:t>
      </w:r>
      <w:r>
        <w:rPr>
          <w:rFonts w:cs="仿宋_GB2312"/>
          <w:bCs/>
          <w:kern w:val="0"/>
          <w:szCs w:val="32"/>
          <w14:ligatures w14:val="none"/>
        </w:rPr>
        <w:t>。面向乡村群众开展人工智能基础知识和数字技能培训，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满足不同群体生产生活中的数字化需要</w:t>
      </w:r>
      <w:r>
        <w:rPr>
          <w:rFonts w:cs="仿宋_GB2312"/>
          <w:bCs/>
          <w:kern w:val="0"/>
          <w:szCs w:val="32"/>
          <w14:ligatures w14:val="none"/>
        </w:rPr>
        <w:t>。</w:t>
      </w:r>
    </w:p>
    <w:p w14:paraId="1B7BFAF4">
      <w:pPr>
        <w:pStyle w:val="2"/>
      </w:pPr>
      <w:r>
        <w:rPr>
          <w:rFonts w:hint="eastAsia"/>
        </w:rPr>
        <w:t>五、</w:t>
      </w:r>
      <w:r>
        <w:t>推普+职业技能</w:t>
      </w:r>
    </w:p>
    <w:p w14:paraId="7C035FE6">
      <w:pPr>
        <w:widowControl/>
        <w:adjustRightInd w:val="0"/>
        <w:snapToGrid w:val="0"/>
        <w:spacing w:line="560" w:lineRule="exact"/>
        <w:ind w:firstLine="641" w:firstLineChars="0"/>
        <w:jc w:val="both"/>
        <w:rPr>
          <w:rFonts w:cs="仿宋_GB2312"/>
          <w:bCs/>
          <w:kern w:val="0"/>
          <w:sz w:val="21"/>
          <w:szCs w:val="20"/>
          <w:lang w:val="zh-TW" w:bidi="ug-CN"/>
          <w14:ligatures w14:val="none"/>
        </w:rPr>
      </w:pPr>
      <w:bookmarkStart w:id="0" w:name="_GoBack"/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青壮年劳动力</w:t>
      </w:r>
      <w:r>
        <w:rPr>
          <w:rFonts w:cs="仿宋_GB2312"/>
          <w:bCs/>
          <w:kern w:val="0"/>
          <w:szCs w:val="32"/>
          <w14:ligatures w14:val="none"/>
        </w:rPr>
        <w:t>定制化培训。针对农村电商人员、旅游服务人员、种养殖从业者、手工业者、进城务工人员等不同群体，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开展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“</w:t>
      </w:r>
      <w:r>
        <w:rPr>
          <w:rFonts w:cs="仿宋_GB2312"/>
          <w:bCs/>
          <w:kern w:val="0"/>
          <w:szCs w:val="32"/>
          <w14:ligatures w14:val="none"/>
        </w:rPr>
        <w:t>普通话+职业技能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”</w:t>
      </w:r>
      <w:r>
        <w:rPr>
          <w:rFonts w:cs="仿宋_GB2312"/>
          <w:bCs/>
          <w:kern w:val="0"/>
          <w:szCs w:val="32"/>
          <w14:ligatures w14:val="none"/>
        </w:rPr>
        <w:t>定制化培训，实现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“</w:t>
      </w:r>
      <w:r>
        <w:rPr>
          <w:rFonts w:cs="仿宋_GB2312"/>
          <w:bCs/>
          <w:kern w:val="0"/>
          <w:szCs w:val="32"/>
          <w14:ligatures w14:val="none"/>
        </w:rPr>
        <w:t>学会普通话、会用普通话谋生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”</w:t>
      </w:r>
      <w:r>
        <w:rPr>
          <w:rFonts w:cs="仿宋_GB2312"/>
          <w:bCs/>
          <w:kern w:val="0"/>
          <w:szCs w:val="32"/>
          <w14:ligatures w14:val="none"/>
        </w:rPr>
        <w:t>的实践目标。鼓励职业院校</w:t>
      </w:r>
      <w:r>
        <w:rPr>
          <w:rFonts w:hint="eastAsia" w:cs="仿宋_GB2312"/>
          <w:bCs/>
          <w:kern w:val="0"/>
          <w:szCs w:val="32"/>
          <w:lang w:val="en-US" w:eastAsia="zh-CN"/>
          <w14:ligatures w14:val="none"/>
        </w:rPr>
        <w:t>充分发挥</w:t>
      </w:r>
      <w:r>
        <w:rPr>
          <w:rFonts w:cs="仿宋_GB2312"/>
          <w:bCs/>
          <w:kern w:val="0"/>
          <w:szCs w:val="32"/>
          <w14:ligatures w14:val="none"/>
        </w:rPr>
        <w:t>师资和资源优势，打造一批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“</w:t>
      </w:r>
      <w:r>
        <w:rPr>
          <w:rFonts w:cs="仿宋_GB2312"/>
          <w:bCs/>
          <w:kern w:val="0"/>
          <w:szCs w:val="32"/>
          <w14:ligatures w14:val="none"/>
        </w:rPr>
        <w:t>普通话+职业技能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”</w:t>
      </w:r>
      <w:r>
        <w:rPr>
          <w:rFonts w:cs="仿宋_GB2312"/>
          <w:bCs/>
          <w:kern w:val="0"/>
          <w:szCs w:val="32"/>
          <w14:ligatures w14:val="none"/>
        </w:rPr>
        <w:t>提升专项培训品牌课程</w:t>
      </w:r>
      <w:r>
        <w:rPr>
          <w:rFonts w:hint="eastAsia" w:cs="仿宋_GB2312"/>
          <w:bCs/>
          <w:kern w:val="0"/>
          <w:szCs w:val="32"/>
          <w:lang w:eastAsia="zh-CN"/>
          <w14:ligatures w14:val="none"/>
        </w:rPr>
        <w:t>。</w:t>
      </w:r>
    </w:p>
    <w:bookmarkEnd w:id="0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7FF7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D9AA3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EC"/>
    <w:rsid w:val="00040EC4"/>
    <w:rsid w:val="000856CA"/>
    <w:rsid w:val="000F52DC"/>
    <w:rsid w:val="0012154F"/>
    <w:rsid w:val="001F396F"/>
    <w:rsid w:val="0021391A"/>
    <w:rsid w:val="0028168E"/>
    <w:rsid w:val="00294526"/>
    <w:rsid w:val="00340607"/>
    <w:rsid w:val="0034165E"/>
    <w:rsid w:val="00366C57"/>
    <w:rsid w:val="00426CEF"/>
    <w:rsid w:val="004310BD"/>
    <w:rsid w:val="004D2CB6"/>
    <w:rsid w:val="004E3432"/>
    <w:rsid w:val="005360EC"/>
    <w:rsid w:val="00581A5E"/>
    <w:rsid w:val="008261B3"/>
    <w:rsid w:val="00830938"/>
    <w:rsid w:val="008A0EAE"/>
    <w:rsid w:val="008C1126"/>
    <w:rsid w:val="009024EF"/>
    <w:rsid w:val="00914E25"/>
    <w:rsid w:val="009307F5"/>
    <w:rsid w:val="009873D0"/>
    <w:rsid w:val="00A312CB"/>
    <w:rsid w:val="00AF7079"/>
    <w:rsid w:val="00B423E5"/>
    <w:rsid w:val="00CB1CD9"/>
    <w:rsid w:val="00CE39DD"/>
    <w:rsid w:val="00DB56D5"/>
    <w:rsid w:val="00DD4875"/>
    <w:rsid w:val="00DE4150"/>
    <w:rsid w:val="00EC61B2"/>
    <w:rsid w:val="00F22E09"/>
    <w:rsid w:val="00F85A84"/>
    <w:rsid w:val="00FD6D1C"/>
    <w:rsid w:val="010317F1"/>
    <w:rsid w:val="0244599B"/>
    <w:rsid w:val="036F4BE5"/>
    <w:rsid w:val="07E002E0"/>
    <w:rsid w:val="083420ED"/>
    <w:rsid w:val="0A4D56E8"/>
    <w:rsid w:val="0AB557AB"/>
    <w:rsid w:val="0CD271FC"/>
    <w:rsid w:val="0D6847D7"/>
    <w:rsid w:val="0E50482A"/>
    <w:rsid w:val="14181987"/>
    <w:rsid w:val="168D3CF3"/>
    <w:rsid w:val="1AB5530F"/>
    <w:rsid w:val="1B632FBD"/>
    <w:rsid w:val="1F1A1BE5"/>
    <w:rsid w:val="1F63EF91"/>
    <w:rsid w:val="20F26230"/>
    <w:rsid w:val="21110DC5"/>
    <w:rsid w:val="21573F8E"/>
    <w:rsid w:val="225A697F"/>
    <w:rsid w:val="23825FAA"/>
    <w:rsid w:val="273930BB"/>
    <w:rsid w:val="2A6F54DA"/>
    <w:rsid w:val="2E053A60"/>
    <w:rsid w:val="2E9C43C4"/>
    <w:rsid w:val="309D08C8"/>
    <w:rsid w:val="31E76307"/>
    <w:rsid w:val="31F4315B"/>
    <w:rsid w:val="354E3C54"/>
    <w:rsid w:val="3B9D5C20"/>
    <w:rsid w:val="3D0777F5"/>
    <w:rsid w:val="3DFA5EDE"/>
    <w:rsid w:val="40533E4B"/>
    <w:rsid w:val="40587195"/>
    <w:rsid w:val="41016309"/>
    <w:rsid w:val="477C4FB4"/>
    <w:rsid w:val="4C3752D5"/>
    <w:rsid w:val="4FFD05E3"/>
    <w:rsid w:val="513C1F36"/>
    <w:rsid w:val="54656B21"/>
    <w:rsid w:val="56E83D9B"/>
    <w:rsid w:val="58613E05"/>
    <w:rsid w:val="5C032F42"/>
    <w:rsid w:val="5C8207EE"/>
    <w:rsid w:val="5CFF1E3E"/>
    <w:rsid w:val="5EA323D3"/>
    <w:rsid w:val="61606818"/>
    <w:rsid w:val="63512108"/>
    <w:rsid w:val="63E53F33"/>
    <w:rsid w:val="682A77D0"/>
    <w:rsid w:val="68787A32"/>
    <w:rsid w:val="6C531036"/>
    <w:rsid w:val="6D131C8E"/>
    <w:rsid w:val="6D4B219B"/>
    <w:rsid w:val="6EDE3F22"/>
    <w:rsid w:val="717F3F3D"/>
    <w:rsid w:val="71934BD1"/>
    <w:rsid w:val="71EA57FC"/>
    <w:rsid w:val="73471F8E"/>
    <w:rsid w:val="74D0441B"/>
    <w:rsid w:val="75D721E8"/>
    <w:rsid w:val="76300F84"/>
    <w:rsid w:val="76BD5678"/>
    <w:rsid w:val="77DA1086"/>
    <w:rsid w:val="78560421"/>
    <w:rsid w:val="7C7970C0"/>
    <w:rsid w:val="7E8FA975"/>
    <w:rsid w:val="AD474B8B"/>
    <w:rsid w:val="AF673B00"/>
    <w:rsid w:val="B8698085"/>
    <w:rsid w:val="FF9B8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3"/>
    <w:next w:val="1"/>
    <w:link w:val="20"/>
    <w:qFormat/>
    <w:uiPriority w:val="9"/>
    <w:pPr>
      <w:ind w:left="0" w:firstLine="640"/>
      <w:outlineLvl w:val="0"/>
    </w:pPr>
    <w:rPr>
      <w:rFonts w:ascii="黑体" w:hAnsi="黑体" w:eastAsia="黑体"/>
    </w:rPr>
  </w:style>
  <w:style w:type="paragraph" w:styleId="4">
    <w:name w:val="heading 2"/>
    <w:basedOn w:val="1"/>
    <w:next w:val="1"/>
    <w:link w:val="21"/>
    <w:unhideWhenUsed/>
    <w:qFormat/>
    <w:uiPriority w:val="9"/>
    <w:pPr>
      <w:widowControl/>
      <w:adjustRightInd w:val="0"/>
      <w:snapToGrid w:val="0"/>
      <w:ind w:firstLine="643"/>
      <w:outlineLvl w:val="1"/>
    </w:pPr>
    <w:rPr>
      <w:rFonts w:ascii="楷体" w:hAnsi="楷体" w:eastAsia="楷体" w:cs="楷体_GB2312"/>
      <w:b/>
      <w:bCs/>
      <w:kern w:val="0"/>
      <w:szCs w:val="32"/>
      <w14:ligatures w14:val="none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19"/>
    <w:qFormat/>
    <w:uiPriority w:val="10"/>
    <w:pPr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19">
    <w:name w:val="标题 字符"/>
    <w:basedOn w:val="18"/>
    <w:link w:val="16"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20">
    <w:name w:val="标题 1 字符"/>
    <w:basedOn w:val="18"/>
    <w:link w:val="2"/>
    <w:qFormat/>
    <w:uiPriority w:val="9"/>
    <w:rPr>
      <w:rFonts w:ascii="黑体" w:hAnsi="黑体" w:eastAsia="黑体"/>
      <w:sz w:val="32"/>
    </w:rPr>
  </w:style>
  <w:style w:type="character" w:customStyle="1" w:styleId="21">
    <w:name w:val="标题 2 字符"/>
    <w:basedOn w:val="18"/>
    <w:link w:val="4"/>
    <w:qFormat/>
    <w:uiPriority w:val="9"/>
    <w:rPr>
      <w:rFonts w:ascii="楷体" w:hAnsi="楷体" w:eastAsia="楷体" w:cs="楷体_GB2312"/>
      <w:b/>
      <w:bCs/>
      <w:kern w:val="0"/>
      <w:sz w:val="32"/>
      <w:szCs w:val="32"/>
      <w14:ligatures w14:val="none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8"/>
    <w:link w:val="33"/>
    <w:qFormat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5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8"/>
    <w:link w:val="1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7">
    <w:name w:val="页脚 字符"/>
    <w:basedOn w:val="18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38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0e0b11f7-83ee-4010-ac43-cef7495b1e8c</errorID>
      <errorWord>城乡结合部</errorWord>
      <group>L1_Word</group>
      <groupName>字词问题</groupName>
      <ability>L2_Typo</ability>
      <abilityName>字词错误</abilityName>
      <candidateList>
        <item>城乡接合部</item>
      </candidateList>
      <explain/>
      <paraID>4941D1FD</paraID>
      <start>45</start>
      <end>50</end>
      <status>unmodified</status>
      <modifiedWord/>
      <trackRevisions>false</trackRevisions>
    </reviewItem>
    <reviewItem>
      <errorID>723857fa-a506-4ce6-84d7-932e3f56ea2f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76984E8</paraID>
      <start>10</start>
      <end>11</end>
      <status>unmodified</status>
      <modifiedWord/>
      <trackRevisions>false</trackRevisions>
    </reviewItem>
    <reviewItem>
      <errorID>5f9854c0-664b-4592-b301-4989b05cf5b8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 76984E8</paraID>
      <start>16</start>
      <end>17</end>
      <status>unmodified</status>
      <modifiedWord/>
      <trackRevisions>false</trackRevisions>
    </reviewItem>
    <reviewItem>
      <errorID>e3b50c06-9ced-4bdc-b2d3-ea5f48ffa4a9</errorID>
      <errorWord>与</errorWord>
      <group>L1_Word</group>
      <groupName>字词问题</groupName>
      <ability>L2_Typo</ability>
      <abilityName>字词错误</abilityName>
      <candidateList>
        <item>的</item>
      </candidateList>
      <explain>存在字形相近字词的误用。</explain>
      <paraID>4DC411FE</paraID>
      <start>94</start>
      <end>95</end>
      <status>unmodified</status>
      <modifiedWord/>
      <trackRevisions>false</trackRevisions>
    </reviewItem>
    <reviewItem>
      <errorID>b978ebc3-01ad-4be0-a440-0df44b151d6b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7C035FE6</paraID>
      <start>28</start>
      <end>31</end>
      <status>unmodified</status>
      <modifiedWord/>
      <trackRevisions>false</trackRevisions>
    </reviewItem>
    <reviewItem>
      <errorID>10b7aac9-37cc-44dc-bcbb-501a433e783c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7351C60F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2ed13e-bfb3-4066-8fce-7e8ffe549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692</Characters>
  <Lines>31</Lines>
  <Paragraphs>8</Paragraphs>
  <TotalTime>14</TotalTime>
  <ScaleCrop>false</ScaleCrop>
  <LinksUpToDate>false</LinksUpToDate>
  <CharactersWithSpaces>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2026-05-12T03:00:00Z</dcterms:created>
  <dc:creator>海松 张</dc:creator>
  <cp:lastModifiedBy>SAN</cp:lastModifiedBy>
  <cp:lastPrinted>2026-06-05T02:29:00Z</cp:lastPrinted>
  <dcterms:modified xsi:type="dcterms:W3CDTF">2026-06-05T06:45:13Z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95B87A871F044599B98E83FB872421B6_13</vt:lpwstr>
  </property>
  <property fmtid="{D5CDD505-2E9C-101B-9397-08002B2CF9AE}" pid="4" name="KSOTemplateDocerSaveRecord">
    <vt:lpwstr>eyJoZGlkIjoiMzcxMmYzNjljYzBmZjkzNzdjNTU4MDQyNzAyZGIzM2EiLCJ1c2VySWQiOiI2OTAxMDkxODgifQ==</vt:lpwstr>
  </property>
</Properties>
</file>