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5"/>
      </w:tblGrid>
      <w:tr w14:paraId="41B7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6" w:hRule="atLeast"/>
          <w:jc w:val="center"/>
        </w:trPr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B3D2E7">
            <w:pPr>
              <w:pStyle w:val="18"/>
              <w:jc w:val="center"/>
              <w:rPr>
                <w:sz w:val="44"/>
              </w:rPr>
            </w:pPr>
            <w:r>
              <w:rPr>
                <w:rFonts w:hint="eastAsia"/>
                <w:b/>
                <w:bCs/>
                <w:sz w:val="30"/>
              </w:rPr>
              <w:br w:type="page"/>
            </w:r>
          </w:p>
        </w:tc>
      </w:tr>
      <w:tr w14:paraId="37AF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1" w:hRule="atLeast"/>
          <w:jc w:val="center"/>
        </w:trPr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5481C">
            <w:pPr>
              <w:pStyle w:val="21"/>
              <w:jc w:val="center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 w:eastAsia="宋体"/>
                <w:color w:val="000000"/>
                <w:lang w:eastAsia="zh-CN"/>
              </w:rPr>
              <w:drawing>
                <wp:inline distT="0" distB="0" distL="114300" distR="114300">
                  <wp:extent cx="706120" cy="720090"/>
                  <wp:effectExtent l="0" t="0" r="17780" b="3810"/>
                  <wp:docPr id="6" name="图片 6" descr="团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团徽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612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color w:val="000000"/>
                <w:lang w:eastAsia="zh-CN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5" name="图片 5" descr="校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校徽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BAE703">
            <w:pPr>
              <w:pStyle w:val="21"/>
              <w:jc w:val="center"/>
              <w:rPr>
                <w:rFonts w:hint="eastAsia"/>
                <w:b/>
                <w:color w:val="000000"/>
                <w:sz w:val="56"/>
                <w:szCs w:val="56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56"/>
                <w:szCs w:val="56"/>
                <w:lang w:val="en-US" w:eastAsia="zh-CN"/>
              </w:rPr>
              <w:t>广州华立学院</w:t>
            </w:r>
          </w:p>
          <w:p w14:paraId="65A7D4CC">
            <w:pPr>
              <w:pStyle w:val="21"/>
              <w:jc w:val="center"/>
              <w:rPr>
                <w:rFonts w:hint="default" w:eastAsia="宋体"/>
                <w:b/>
                <w:color w:val="000000"/>
                <w:lang w:val="en-US" w:eastAsia="zh-CN"/>
              </w:rPr>
            </w:pPr>
            <w:r>
              <w:rPr>
                <w:rFonts w:hint="eastAsia"/>
                <w:b/>
                <w:color w:val="000000"/>
                <w:sz w:val="56"/>
                <w:szCs w:val="56"/>
                <w:lang w:val="en-US" w:eastAsia="zh-CN"/>
              </w:rPr>
              <w:t>学生社团协会成立文件（试行）</w:t>
            </w:r>
          </w:p>
        </w:tc>
      </w:tr>
      <w:tr w14:paraId="15A2E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  <w:jc w:val="center"/>
        </w:trPr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</w:tcPr>
          <w:p w14:paraId="348FE788">
            <w:pPr>
              <w:pStyle w:val="20"/>
            </w:pPr>
          </w:p>
        </w:tc>
      </w:tr>
      <w:tr w14:paraId="10E6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5" w:hRule="atLeast"/>
          <w:jc w:val="center"/>
        </w:trPr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6F35A">
            <w:pPr>
              <w:pStyle w:val="22"/>
              <w:ind w:left="0" w:leftChars="0" w:firstLine="0" w:firstLineChars="0"/>
            </w:pPr>
          </w:p>
          <w:p w14:paraId="42FA3EFB">
            <w:pPr>
              <w:adjustRightInd w:val="0"/>
              <w:snapToGrid w:val="0"/>
              <w:rPr>
                <w:rFonts w:hint="eastAsia" w:eastAsia="宋体"/>
                <w:color w:val="000000"/>
                <w:sz w:val="52"/>
                <w:lang w:eastAsia="zh-CN"/>
              </w:rPr>
            </w:pPr>
          </w:p>
        </w:tc>
      </w:tr>
      <w:tr w14:paraId="461E3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</w:tcPr>
          <w:p w14:paraId="080DDBB8">
            <w:pPr>
              <w:pStyle w:val="19"/>
              <w:jc w:val="both"/>
            </w:pPr>
          </w:p>
          <w:p w14:paraId="3E19DF32">
            <w:pPr>
              <w:pStyle w:val="19"/>
            </w:pPr>
            <w:r>
              <w:rPr>
                <w:rFonts w:hint="eastAsia"/>
              </w:rPr>
              <w:t>二〇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二五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十二</w:t>
            </w:r>
            <w:r>
              <w:rPr>
                <w:rFonts w:hint="eastAsia"/>
              </w:rPr>
              <w:t>月</w:t>
            </w:r>
          </w:p>
        </w:tc>
      </w:tr>
    </w:tbl>
    <w:p w14:paraId="327DE39D">
      <w:pPr>
        <w:rPr>
          <w:rFonts w:hint="default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6807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sdtEndPr>
      <w:sdtContent>
        <w:p w14:paraId="1502ADA2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45C1FE8D">
          <w:pPr>
            <w:pStyle w:val="14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 w:val="21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 w:val="21"/>
              <w:szCs w:val="24"/>
              <w:lang w:val="en-US" w:eastAsia="zh-CN" w:bidi="ar-SA"/>
            </w:rPr>
            <w:instrText xml:space="preserve">TOC \o "1-2" \h \u </w:instrText>
          </w:r>
          <w:r>
            <w:rPr>
              <w:rFonts w:hint="default" w:ascii="Times New Roman" w:hAnsi="Times New Roman" w:eastAsia="宋体" w:cs="Times New Roman"/>
              <w:kern w:val="2"/>
              <w:sz w:val="21"/>
              <w:szCs w:val="24"/>
              <w:lang w:val="en-US" w:eastAsia="zh-CN" w:bidi="ar-SA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_Toc8365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一、 申请须知</w:t>
          </w:r>
          <w:r>
            <w:tab/>
          </w:r>
          <w:r>
            <w:fldChar w:fldCharType="begin"/>
          </w:r>
          <w:r>
            <w:instrText xml:space="preserve"> PAGEREF _Toc8365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7DBBF9D6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_Toc28979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（一） 社团协会的类型定义</w:t>
          </w:r>
          <w:r>
            <w:tab/>
          </w:r>
          <w:r>
            <w:fldChar w:fldCharType="begin"/>
          </w:r>
          <w:r>
            <w:instrText xml:space="preserve"> PAGEREF _Toc28979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0E1D5886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_Toc22060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（二） 社团协会的成立要求</w:t>
          </w:r>
          <w:r>
            <w:tab/>
          </w:r>
          <w:r>
            <w:fldChar w:fldCharType="begin"/>
          </w:r>
          <w:r>
            <w:instrText xml:space="preserve"> PAGEREF _Toc22060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448C011A">
          <w:pPr>
            <w:pStyle w:val="14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_Toc15375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二、 申请所需材料及相关规定</w:t>
          </w:r>
          <w:r>
            <w:tab/>
          </w:r>
          <w:r>
            <w:fldChar w:fldCharType="begin"/>
          </w:r>
          <w:r>
            <w:instrText xml:space="preserve"> PAGEREF _Toc15375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12A8C389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_Toc17070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（一） 所需材料</w:t>
          </w:r>
          <w:r>
            <w:tab/>
          </w:r>
          <w:r>
            <w:fldChar w:fldCharType="begin"/>
          </w:r>
          <w:r>
            <w:instrText xml:space="preserve"> PAGEREF _Toc17070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53E885A0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_Toc25071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（二） 相关规定</w:t>
          </w:r>
          <w:r>
            <w:tab/>
          </w:r>
          <w:r>
            <w:fldChar w:fldCharType="begin"/>
          </w:r>
          <w:r>
            <w:instrText xml:space="preserve"> PAGEREF _Toc25071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0C8BC852">
          <w:pPr>
            <w:pStyle w:val="14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_Toc5891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三、 审批过程</w:t>
          </w:r>
          <w:r>
            <w:tab/>
          </w:r>
          <w:r>
            <w:fldChar w:fldCharType="begin"/>
          </w:r>
          <w:r>
            <w:instrText xml:space="preserve"> PAGEREF _Toc5891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570D7993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_Toc31406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（一） 递交材料</w:t>
          </w:r>
          <w:r>
            <w:tab/>
          </w:r>
          <w:r>
            <w:fldChar w:fldCharType="begin"/>
          </w:r>
          <w:r>
            <w:instrText xml:space="preserve"> PAGEREF _Toc31406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79453928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_Toc21671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（二） 注册批复</w:t>
          </w:r>
          <w:r>
            <w:tab/>
          </w:r>
          <w:r>
            <w:fldChar w:fldCharType="begin"/>
          </w:r>
          <w:r>
            <w:instrText xml:space="preserve"> PAGEREF _Toc21671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53D25BB7">
          <w:pPr>
            <w:pStyle w:val="14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_Toc20160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四、 详细规定</w:t>
          </w:r>
          <w:r>
            <w:tab/>
          </w:r>
          <w:r>
            <w:fldChar w:fldCharType="begin"/>
          </w:r>
          <w:r>
            <w:instrText xml:space="preserve"> PAGEREF _Toc20160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113B4CDC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_Toc17301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（一） 总体原则</w:t>
          </w:r>
          <w:r>
            <w:tab/>
          </w:r>
          <w:r>
            <w:fldChar w:fldCharType="begin"/>
          </w:r>
          <w:r>
            <w:instrText xml:space="preserve"> PAGEREF _Toc17301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40DE675C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_Toc2595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（二） 有下列情况之一者，不得担任社团负责人</w:t>
          </w:r>
          <w:r>
            <w:tab/>
          </w:r>
          <w:r>
            <w:fldChar w:fldCharType="begin"/>
          </w:r>
          <w:r>
            <w:instrText xml:space="preserve"> PAGEREF _Toc2595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44562562">
          <w:pPr>
            <w:pStyle w:val="1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instrText xml:space="preserve"> HYPERLINK \l _Toc7169 </w:instrText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separate"/>
          </w:r>
          <w:r>
            <w:rPr>
              <w:rFonts w:hint="eastAsia"/>
              <w:lang w:val="en-US" w:eastAsia="zh-CN"/>
            </w:rPr>
            <w:t>（三） 总负责人（会长/团长）认定标准</w:t>
          </w:r>
          <w:r>
            <w:tab/>
          </w:r>
          <w:r>
            <w:fldChar w:fldCharType="begin"/>
          </w:r>
          <w:r>
            <w:instrText xml:space="preserve"> PAGEREF _Toc7169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  <w:p w14:paraId="04B89502">
          <w:pPr>
            <w:rPr>
              <w:rFonts w:hint="default" w:ascii="Times New Roman" w:hAnsi="Times New Roman" w:eastAsia="宋体" w:cs="Times New Roman"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kern w:val="2"/>
              <w:szCs w:val="24"/>
              <w:lang w:val="en-US" w:eastAsia="zh-CN" w:bidi="ar-SA"/>
            </w:rPr>
            <w:fldChar w:fldCharType="end"/>
          </w:r>
        </w:p>
      </w:sdtContent>
    </w:sdt>
    <w:p w14:paraId="142CB3BC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57BAD938">
      <w:pPr>
        <w:pStyle w:val="2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0" w:name="_Toc8365"/>
      <w:r>
        <w:rPr>
          <w:rFonts w:hint="eastAsia"/>
          <w:lang w:val="en-US" w:eastAsia="zh-CN"/>
        </w:rPr>
        <w:t>申请须知</w:t>
      </w:r>
      <w:bookmarkEnd w:id="0"/>
    </w:p>
    <w:p w14:paraId="070F7FB2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1" w:name="_Toc28979"/>
      <w:r>
        <w:rPr>
          <w:rFonts w:hint="eastAsia"/>
          <w:lang w:val="en-US" w:eastAsia="zh-CN"/>
        </w:rPr>
        <w:t>社团协会的类型定义</w:t>
      </w:r>
      <w:bookmarkEnd w:id="1"/>
    </w:p>
    <w:p w14:paraId="6663510C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社团的定义：以丰富成员课余生活为最终目的和成效的自发非盈利性组织，涵盖文化、艺术、体育等多个领域。</w:t>
      </w:r>
    </w:p>
    <w:p w14:paraId="01BA4BFD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协会的定义：以获得奖项取得荣誉为最终目的和成效的自发非盈利性组织，涵盖学术、专业、创新等多个领域。</w:t>
      </w:r>
    </w:p>
    <w:p w14:paraId="022109FC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2" w:name="_Toc22060"/>
      <w:r>
        <w:rPr>
          <w:rFonts w:hint="eastAsia"/>
          <w:lang w:val="en-US" w:eastAsia="zh-CN"/>
        </w:rPr>
        <w:t>社团协会的成立要求</w:t>
      </w:r>
      <w:bookmarkEnd w:id="2"/>
    </w:p>
    <w:p w14:paraId="47421915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发起人必须为本校正式注册学生，且无违纪挂科。</w:t>
      </w:r>
    </w:p>
    <w:p w14:paraId="707BBED9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发起人数必须为5人及以上，成立后协会人数应不低于30人并设有总负责人，活跃度需满足活跃度要求。</w:t>
      </w:r>
    </w:p>
    <w:p w14:paraId="129DE60B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最终申请前须注意所在校区目前有无类似社团协会，对同类型的社团协会将不予批准。</w:t>
      </w:r>
    </w:p>
    <w:p w14:paraId="16201952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申请成立的社团协会应具有可行性，不违反各项规定。</w:t>
      </w:r>
    </w:p>
    <w:p w14:paraId="47A74C30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当社团协会无法满足成立要求时将予以解散。</w:t>
      </w:r>
    </w:p>
    <w:p w14:paraId="096AF4A5">
      <w:pPr>
        <w:rPr>
          <w:rFonts w:hint="default"/>
          <w:lang w:val="en-US" w:eastAsia="zh-CN"/>
        </w:rPr>
      </w:pPr>
    </w:p>
    <w:p w14:paraId="043501D4">
      <w:pPr>
        <w:pStyle w:val="2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3" w:name="_Toc15375"/>
      <w:r>
        <w:rPr>
          <w:rFonts w:hint="eastAsia"/>
          <w:lang w:val="en-US" w:eastAsia="zh-CN"/>
        </w:rPr>
        <w:t>申请所需材料及相关规定</w:t>
      </w:r>
      <w:bookmarkEnd w:id="3"/>
    </w:p>
    <w:p w14:paraId="086713B7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4" w:name="_Toc17070"/>
      <w:r>
        <w:rPr>
          <w:rFonts w:hint="eastAsia"/>
          <w:lang w:val="en-US" w:eastAsia="zh-CN"/>
        </w:rPr>
        <w:t>所需材料</w:t>
      </w:r>
      <w:bookmarkEnd w:id="4"/>
    </w:p>
    <w:p w14:paraId="6BFE9FD3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申请材料共六种</w:t>
      </w:r>
    </w:p>
    <w:p w14:paraId="791D7D8A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《学生社团协会章程（试行）》</w:t>
      </w:r>
    </w:p>
    <w:p w14:paraId="637FAF09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《学生社团协会成立申请表》</w:t>
      </w:r>
    </w:p>
    <w:p w14:paraId="7E80FECE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《拟任负责人和发起人基本情况（简历）》</w:t>
      </w:r>
    </w:p>
    <w:p w14:paraId="07A58E70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《指导老师基本情况（简历）》</w:t>
      </w:r>
    </w:p>
    <w:p w14:paraId="6AD3A6A6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《指导单位确认书》</w:t>
      </w:r>
    </w:p>
    <w:p w14:paraId="2374DED3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《社团协会年度注册表》</w:t>
      </w:r>
    </w:p>
    <w:p w14:paraId="65195037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5" w:name="_Toc25071"/>
      <w:r>
        <w:rPr>
          <w:rFonts w:hint="eastAsia"/>
          <w:lang w:val="en-US" w:eastAsia="zh-CN"/>
        </w:rPr>
        <w:t>相关规定</w:t>
      </w:r>
      <w:bookmarkEnd w:id="5"/>
    </w:p>
    <w:p w14:paraId="7E99856E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名称</w:t>
      </w:r>
    </w:p>
    <w:p w14:paraId="416C85B1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社团协会名称应简洁明了且符合性质要求。</w:t>
      </w:r>
    </w:p>
    <w:p w14:paraId="4BAE2948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社团协会的全称应为“广州华立学院某某社团/协会”。</w:t>
      </w:r>
    </w:p>
    <w:p w14:paraId="06AC8834">
      <w:pPr>
        <w:rPr>
          <w:rFonts w:hint="default"/>
          <w:lang w:val="en-US" w:eastAsia="zh-CN"/>
        </w:rPr>
      </w:pPr>
    </w:p>
    <w:p w14:paraId="5C632B06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指导老师及指导单位选择</w:t>
      </w:r>
    </w:p>
    <w:p w14:paraId="12E56590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指导老师须为本校在职教职工。</w:t>
      </w:r>
    </w:p>
    <w:p w14:paraId="6A427FC3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指导单位原则上为指导老师所在校、院（系、所）党政部门、教学或科研单位，如有特殊情况请另附说明。</w:t>
      </w:r>
    </w:p>
    <w:p w14:paraId="2ED2A90B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指导老师及指导单位要求</w:t>
      </w:r>
    </w:p>
    <w:p w14:paraId="20727F50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由学校团委及指导单位对该社团协会实行双重管理，其中日常管理以学校团委为主、活动指导以指导单位为主。</w:t>
      </w:r>
    </w:p>
    <w:p w14:paraId="7B2E1240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指导单位须对该社团协会开展活动给予一定的经费、活动场地、设施设备等方面的支持。</w:t>
      </w:r>
    </w:p>
    <w:p w14:paraId="24766D2B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指导单位须对该社团协会的日常及活动进行追踪，若该社团协会出现重大问题时，指导单位为第一责任单位。</w:t>
      </w:r>
    </w:p>
    <w:p w14:paraId="271DCEFB">
      <w:pPr>
        <w:pStyle w:val="5"/>
        <w:bidi w:val="0"/>
        <w:ind w:left="0" w:leftChars="0" w:firstLine="40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指导老师须对该社团协会负有指导和监督的责任，并带领协助该社团协会开展日常任务及所有活动。</w:t>
      </w:r>
    </w:p>
    <w:p w14:paraId="451AC43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19F40F4D">
      <w:pPr>
        <w:pStyle w:val="2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6" w:name="_Toc5891"/>
      <w:r>
        <w:rPr>
          <w:rFonts w:hint="eastAsia"/>
          <w:lang w:val="en-US" w:eastAsia="zh-CN"/>
        </w:rPr>
        <w:t>审批过程</w:t>
      </w:r>
      <w:bookmarkEnd w:id="6"/>
    </w:p>
    <w:p w14:paraId="29AF2E5C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7" w:name="_Toc31406"/>
      <w:r>
        <w:rPr>
          <w:rFonts w:hint="eastAsia"/>
          <w:lang w:val="en-US" w:eastAsia="zh-CN"/>
        </w:rPr>
        <w:t>递交材料</w:t>
      </w:r>
      <w:bookmarkEnd w:id="7"/>
    </w:p>
    <w:p w14:paraId="34E4F9CE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申请成立的社团协会须向学校团委上交完整的申请材料（一式两份），包括：《学生社团协会章程（试行）》《学生社团协会成立申请表》《拟任负责人和发起人基本情况（简历）》《指导老师基本情况（简历）》《指导单位确认书》《社团年度注册表》，共计六项。其中各项材料中涉及签字的必须为黑笔亲签、涉及盖章的必须为红色鲜章。若无指导单位或指导老师，则不填写相应部分，待递交后分配。</w:t>
      </w:r>
    </w:p>
    <w:p w14:paraId="1F0CF48D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8" w:name="_Toc21671"/>
      <w:r>
        <w:rPr>
          <w:rFonts w:hint="eastAsia"/>
          <w:lang w:val="en-US" w:eastAsia="zh-CN"/>
        </w:rPr>
        <w:t>注册批复</w:t>
      </w:r>
      <w:bookmarkEnd w:id="8"/>
      <w:bookmarkStart w:id="13" w:name="_GoBack"/>
      <w:bookmarkEnd w:id="13"/>
    </w:p>
    <w:p w14:paraId="7A0366A8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新申请成立的社团协会须经过学校团委进行审批。</w:t>
      </w:r>
    </w:p>
    <w:p w14:paraId="1680096D">
      <w:pPr>
        <w:pStyle w:val="4"/>
        <w:bidi w:val="0"/>
        <w:rPr>
          <w:rFonts w:hint="default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通过学校团委审批和社团协会规章制度考核的新社团协会，由学校团委给予该社团批准成立的正式批复。</w:t>
      </w:r>
    </w:p>
    <w:p w14:paraId="02F979E4">
      <w:pPr>
        <w:pStyle w:val="2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9" w:name="_Toc20160"/>
      <w:r>
        <w:rPr>
          <w:rFonts w:hint="eastAsia"/>
          <w:lang w:val="en-US" w:eastAsia="zh-CN"/>
        </w:rPr>
        <w:t>详细规定</w:t>
      </w:r>
      <w:bookmarkEnd w:id="9"/>
    </w:p>
    <w:p w14:paraId="56DFB9F1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10" w:name="_Toc17301"/>
      <w:r>
        <w:rPr>
          <w:rFonts w:hint="eastAsia"/>
          <w:lang w:val="en-US" w:eastAsia="zh-CN"/>
        </w:rPr>
        <w:t>总体原则</w:t>
      </w:r>
      <w:bookmarkEnd w:id="10"/>
    </w:p>
    <w:p w14:paraId="40E242D5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社团</w:t>
      </w:r>
      <w:r>
        <w:rPr>
          <w:rFonts w:hint="eastAsia"/>
          <w:lang w:val="en-US" w:eastAsia="zh-CN"/>
        </w:rPr>
        <w:t>协会须</w:t>
      </w:r>
      <w:r>
        <w:rPr>
          <w:rFonts w:hint="default"/>
          <w:lang w:val="en-US" w:eastAsia="zh-CN"/>
        </w:rPr>
        <w:t>在严格遵守各项规章制度的前提下</w:t>
      </w:r>
      <w:r>
        <w:rPr>
          <w:rFonts w:hint="eastAsia"/>
          <w:lang w:val="en-US" w:eastAsia="zh-CN"/>
        </w:rPr>
        <w:t>进行正常的日常任务及所有</w:t>
      </w:r>
      <w:r>
        <w:rPr>
          <w:rFonts w:hint="default"/>
          <w:lang w:val="en-US" w:eastAsia="zh-CN"/>
        </w:rPr>
        <w:t>活动</w:t>
      </w:r>
      <w:r>
        <w:rPr>
          <w:rFonts w:hint="eastAsia"/>
          <w:lang w:val="en-US" w:eastAsia="zh-CN"/>
        </w:rPr>
        <w:t>的开展。</w:t>
      </w:r>
    </w:p>
    <w:p w14:paraId="7F9C2CF7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社团协会的组织架构、机构设置由各社团协会自行决定并建立章程，由社团协会负责人向学校团委备案。</w:t>
      </w:r>
    </w:p>
    <w:p w14:paraId="789E4F07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11" w:name="_Toc7169"/>
      <w:r>
        <w:rPr>
          <w:rFonts w:hint="eastAsia"/>
          <w:lang w:val="en-US" w:eastAsia="zh-CN"/>
        </w:rPr>
        <w:t>社团协会负责人认定标准</w:t>
      </w:r>
      <w:bookmarkEnd w:id="11"/>
    </w:p>
    <w:p w14:paraId="34E78104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日常表现良好，能起优秀模范带头作用</w:t>
      </w:r>
    </w:p>
    <w:p w14:paraId="2C87CD6B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积极配合并完成学校及指导单位安排的工作</w:t>
      </w:r>
    </w:p>
    <w:p w14:paraId="3032CB2D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担任骨干满一年且完成负责人任期（会/团长层，一年）</w:t>
      </w:r>
    </w:p>
    <w:p w14:paraId="734B6EED">
      <w:pPr>
        <w:pStyle w:val="3"/>
        <w:bidi w:val="0"/>
        <w:ind w:left="0" w:leftChars="0" w:firstLine="0" w:firstLineChars="0"/>
        <w:rPr>
          <w:rFonts w:hint="default"/>
          <w:lang w:val="en-US" w:eastAsia="zh-CN"/>
        </w:rPr>
      </w:pPr>
      <w:bookmarkStart w:id="12" w:name="_Toc2595"/>
      <w:r>
        <w:rPr>
          <w:rFonts w:hint="eastAsia"/>
          <w:lang w:val="en-US" w:eastAsia="zh-CN"/>
        </w:rPr>
        <w:t>有下列情况之一者，不得担任社团协会负责人</w:t>
      </w:r>
      <w:bookmarkEnd w:id="12"/>
    </w:p>
    <w:p w14:paraId="2820AA6C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毕业年级或不在校的学生</w:t>
      </w:r>
    </w:p>
    <w:p w14:paraId="2AC51AF9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曾受到学校警告及以上处分的</w:t>
      </w:r>
    </w:p>
    <w:p w14:paraId="66ECE333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曾因违反相关规定，被指导单位或学校团委撤职的</w:t>
      </w:r>
    </w:p>
    <w:p w14:paraId="0467DCD9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曾因违反有关规定被宣布强制解散的</w:t>
      </w:r>
    </w:p>
    <w:p w14:paraId="61B09E3C">
      <w:pPr>
        <w:pStyle w:val="4"/>
        <w:bidi w:val="0"/>
        <w:ind w:left="0" w:leftChars="0" w:firstLine="40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有其他违规违纪行为的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D5BE9">
    <w:pPr>
      <w:pStyle w:val="12"/>
      <w:jc w:val="center"/>
      <w:rPr>
        <w:rFonts w:hint="default" w:eastAsia="宋体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83718">
    <w:pPr>
      <w:pStyle w:val="12"/>
      <w:jc w:val="center"/>
      <w:rPr>
        <w:rFonts w:hint="default" w:eastAsia="宋体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61DF4">
    <w:pPr>
      <w:pStyle w:val="12"/>
      <w:jc w:val="center"/>
      <w:rPr>
        <w:rFonts w:hint="default" w:eastAsia="宋体"/>
        <w:sz w:val="21"/>
        <w:szCs w:val="32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3F330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F3F330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6DD8F8"/>
    <w:multiLevelType w:val="multilevel"/>
    <w:tmpl w:val="546DD8F8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760FCE"/>
    <w:rsid w:val="08441E9D"/>
    <w:rsid w:val="17760FCE"/>
    <w:rsid w:val="1A3E11D8"/>
    <w:rsid w:val="1C0D0235"/>
    <w:rsid w:val="32387409"/>
    <w:rsid w:val="32B16478"/>
    <w:rsid w:val="33161D09"/>
    <w:rsid w:val="47CF1FD9"/>
    <w:rsid w:val="4EAD471B"/>
    <w:rsid w:val="509C053B"/>
    <w:rsid w:val="56A760B7"/>
    <w:rsid w:val="71AE0F6D"/>
    <w:rsid w:val="7DE6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9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9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9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1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semiHidden/>
    <w:unhideWhenUsed/>
    <w:qFormat/>
    <w:uiPriority w:val="39"/>
  </w:style>
  <w:style w:type="paragraph" w:styleId="15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customStyle="1" w:styleId="18">
    <w:name w:val="分类号"/>
    <w:basedOn w:val="1"/>
    <w:qFormat/>
    <w:uiPriority w:val="0"/>
    <w:rPr>
      <w:rFonts w:ascii="仿宋_GB2312" w:eastAsia="仿宋_GB2312"/>
      <w:sz w:val="28"/>
      <w:szCs w:val="28"/>
    </w:rPr>
  </w:style>
  <w:style w:type="paragraph" w:customStyle="1" w:styleId="19">
    <w:name w:val="封面日期"/>
    <w:basedOn w:val="1"/>
    <w:qFormat/>
    <w:uiPriority w:val="0"/>
    <w:pPr>
      <w:jc w:val="center"/>
    </w:pPr>
    <w:rPr>
      <w:rFonts w:ascii="黑体" w:eastAsia="黑体"/>
      <w:sz w:val="32"/>
      <w:szCs w:val="32"/>
    </w:rPr>
  </w:style>
  <w:style w:type="paragraph" w:customStyle="1" w:styleId="20">
    <w:name w:val="论文标题"/>
    <w:basedOn w:val="1"/>
    <w:qFormat/>
    <w:uiPriority w:val="0"/>
    <w:pPr>
      <w:jc w:val="center"/>
    </w:pPr>
    <w:rPr>
      <w:rFonts w:eastAsia="楷体_GB2312"/>
      <w:b/>
      <w:kern w:val="36"/>
      <w:sz w:val="52"/>
      <w:szCs w:val="52"/>
    </w:rPr>
  </w:style>
  <w:style w:type="paragraph" w:customStyle="1" w:styleId="21">
    <w:name w:val="硕士学位论文"/>
    <w:basedOn w:val="1"/>
    <w:qFormat/>
    <w:uiPriority w:val="0"/>
    <w:pPr>
      <w:spacing w:before="240"/>
      <w:jc w:val="center"/>
    </w:pPr>
    <w:rPr>
      <w:sz w:val="44"/>
      <w:szCs w:val="44"/>
    </w:rPr>
  </w:style>
  <w:style w:type="paragraph" w:customStyle="1" w:styleId="22">
    <w:name w:val="研究生姓名"/>
    <w:basedOn w:val="1"/>
    <w:qFormat/>
    <w:uiPriority w:val="0"/>
    <w:pPr>
      <w:ind w:firstLine="700" w:firstLineChars="700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1394</Words>
  <Characters>1395</Characters>
  <Lines>0</Lines>
  <Paragraphs>0</Paragraphs>
  <TotalTime>8</TotalTime>
  <ScaleCrop>false</ScaleCrop>
  <LinksUpToDate>false</LinksUpToDate>
  <CharactersWithSpaces>1447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2025-10-20T07:18:00Z</dcterms:created>
  <dc:creator>Tom</dc:creator>
  <cp:lastModifiedBy>Tom</cp:lastModifiedBy>
  <cp:lastPrinted>2025-10-22T09:18:00Z</cp:lastPrinted>
  <dcterms:modified xsi:type="dcterms:W3CDTF">2025-11-21T03:25:43Z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A3FFF84937F64AB3B7D6D269BA211164_11</vt:lpwstr>
  </property>
  <property fmtid="{D5CDD505-2E9C-101B-9397-08002B2CF9AE}" pid="4" name="KSOTemplateDocerSaveRecord">
    <vt:lpwstr>eyJoZGlkIjoiYjZmNmMzZWNhNDFhZmUxNTQ4ZTdhZjE3YjgyMGU0MmUiLCJ1c2VySWQiOiIyODY1ODYzMjcifQ==</vt:lpwstr>
  </property>
</Properties>
</file>