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B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4</w:t>
      </w:r>
    </w:p>
    <w:p w14:paraId="570B6E21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</w:p>
    <w:p w14:paraId="2B3B1142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总体工作开展情况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统计表</w:t>
      </w:r>
    </w:p>
    <w:bookmarkEnd w:id="0"/>
    <w:p w14:paraId="4CF88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>学院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4"/>
          <w:szCs w:val="24"/>
        </w:rPr>
        <w:t xml:space="preserve">（加盖公章）：             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                      </w:t>
      </w:r>
    </w:p>
    <w:tbl>
      <w:tblPr>
        <w:tblStyle w:val="4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980"/>
        <w:gridCol w:w="1900"/>
        <w:gridCol w:w="180"/>
        <w:gridCol w:w="3190"/>
      </w:tblGrid>
      <w:tr w14:paraId="25169B02">
        <w:trPr>
          <w:trHeight w:val="690" w:hRule="atLeast"/>
          <w:jc w:val="center"/>
        </w:trPr>
        <w:tc>
          <w:tcPr>
            <w:tcW w:w="8828" w:type="dxa"/>
            <w:gridSpan w:val="5"/>
            <w:noWrap w:val="0"/>
            <w:vAlign w:val="center"/>
          </w:tcPr>
          <w:p w14:paraId="39CF2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一、活动开展情况</w:t>
            </w:r>
          </w:p>
        </w:tc>
      </w:tr>
      <w:tr w14:paraId="2C3420C1">
        <w:trPr>
          <w:trHeight w:val="735" w:hRule="atLeast"/>
          <w:jc w:val="center"/>
        </w:trPr>
        <w:tc>
          <w:tcPr>
            <w:tcW w:w="5638" w:type="dxa"/>
            <w:gridSpan w:val="4"/>
            <w:noWrap w:val="0"/>
            <w:vAlign w:val="center"/>
          </w:tcPr>
          <w:p w14:paraId="3942F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参加2024年暑期社会实践学生总数</w:t>
            </w:r>
          </w:p>
          <w:p w14:paraId="47345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（包括“百千万工程”突击队、“三下乡”等实践团队）</w:t>
            </w:r>
          </w:p>
        </w:tc>
        <w:tc>
          <w:tcPr>
            <w:tcW w:w="3190" w:type="dxa"/>
            <w:noWrap w:val="0"/>
            <w:vAlign w:val="center"/>
          </w:tcPr>
          <w:p w14:paraId="29AA9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22DDD729">
        <w:trPr>
          <w:trHeight w:val="595" w:hRule="atLeast"/>
          <w:jc w:val="center"/>
        </w:trPr>
        <w:tc>
          <w:tcPr>
            <w:tcW w:w="5638" w:type="dxa"/>
            <w:gridSpan w:val="4"/>
            <w:noWrap w:val="0"/>
            <w:vAlign w:val="center"/>
          </w:tcPr>
          <w:p w14:paraId="7F1F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2024年暑期社会实践实践队结对总数</w:t>
            </w:r>
          </w:p>
        </w:tc>
        <w:tc>
          <w:tcPr>
            <w:tcW w:w="3190" w:type="dxa"/>
            <w:noWrap w:val="0"/>
            <w:vAlign w:val="center"/>
          </w:tcPr>
          <w:p w14:paraId="696AF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6E9D97B4">
        <w:trPr>
          <w:trHeight w:val="565" w:hRule="atLeast"/>
          <w:jc w:val="center"/>
        </w:trPr>
        <w:tc>
          <w:tcPr>
            <w:tcW w:w="5638" w:type="dxa"/>
            <w:gridSpan w:val="4"/>
            <w:noWrap w:val="0"/>
            <w:vAlign w:val="center"/>
          </w:tcPr>
          <w:p w14:paraId="506EB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助力校地共建突击队工作站名称</w:t>
            </w:r>
          </w:p>
        </w:tc>
        <w:tc>
          <w:tcPr>
            <w:tcW w:w="3190" w:type="dxa"/>
            <w:noWrap w:val="0"/>
            <w:vAlign w:val="center"/>
          </w:tcPr>
          <w:p w14:paraId="2F2B2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210AE359">
        <w:trPr>
          <w:trHeight w:val="510" w:hRule="atLeast"/>
          <w:jc w:val="center"/>
        </w:trPr>
        <w:tc>
          <w:tcPr>
            <w:tcW w:w="3558" w:type="dxa"/>
            <w:gridSpan w:val="2"/>
            <w:vMerge w:val="restart"/>
            <w:noWrap w:val="0"/>
            <w:vAlign w:val="center"/>
          </w:tcPr>
          <w:p w14:paraId="2FF3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参加“百千万工程”、“三下乡”</w:t>
            </w:r>
          </w:p>
          <w:p w14:paraId="1AF5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社会实践的学生人数</w:t>
            </w:r>
          </w:p>
        </w:tc>
        <w:tc>
          <w:tcPr>
            <w:tcW w:w="5270" w:type="dxa"/>
            <w:gridSpan w:val="3"/>
            <w:noWrap w:val="0"/>
            <w:vAlign w:val="center"/>
          </w:tcPr>
          <w:p w14:paraId="12913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总数</w:t>
            </w:r>
          </w:p>
        </w:tc>
      </w:tr>
      <w:tr w14:paraId="5E760E84">
        <w:trPr>
          <w:trHeight w:val="475" w:hRule="atLeast"/>
          <w:jc w:val="center"/>
        </w:trPr>
        <w:tc>
          <w:tcPr>
            <w:tcW w:w="3558" w:type="dxa"/>
            <w:gridSpan w:val="2"/>
            <w:vMerge w:val="continue"/>
            <w:noWrap w:val="0"/>
            <w:vAlign w:val="center"/>
          </w:tcPr>
          <w:p w14:paraId="5513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5270" w:type="dxa"/>
            <w:gridSpan w:val="3"/>
            <w:noWrap w:val="0"/>
            <w:vAlign w:val="center"/>
          </w:tcPr>
          <w:p w14:paraId="43067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3AB2EDF">
        <w:trPr>
          <w:trHeight w:val="510" w:hRule="atLeast"/>
          <w:jc w:val="center"/>
        </w:trPr>
        <w:tc>
          <w:tcPr>
            <w:tcW w:w="3558" w:type="dxa"/>
            <w:gridSpan w:val="2"/>
            <w:vMerge w:val="restart"/>
            <w:noWrap w:val="0"/>
            <w:vAlign w:val="center"/>
          </w:tcPr>
          <w:p w14:paraId="47E8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参加“百千万工程”、“三下乡”</w:t>
            </w:r>
          </w:p>
          <w:p w14:paraId="1778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社会实践的教师人数</w:t>
            </w:r>
          </w:p>
        </w:tc>
        <w:tc>
          <w:tcPr>
            <w:tcW w:w="5270" w:type="dxa"/>
            <w:gridSpan w:val="3"/>
            <w:noWrap w:val="0"/>
            <w:vAlign w:val="center"/>
          </w:tcPr>
          <w:p w14:paraId="5787E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总数</w:t>
            </w:r>
          </w:p>
        </w:tc>
      </w:tr>
      <w:tr w14:paraId="6B59114E">
        <w:trPr>
          <w:trHeight w:val="520" w:hRule="atLeast"/>
          <w:jc w:val="center"/>
        </w:trPr>
        <w:tc>
          <w:tcPr>
            <w:tcW w:w="3558" w:type="dxa"/>
            <w:gridSpan w:val="2"/>
            <w:vMerge w:val="continue"/>
            <w:noWrap w:val="0"/>
            <w:vAlign w:val="center"/>
          </w:tcPr>
          <w:p w14:paraId="01F1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5270" w:type="dxa"/>
            <w:gridSpan w:val="3"/>
            <w:noWrap w:val="0"/>
            <w:vAlign w:val="center"/>
          </w:tcPr>
          <w:p w14:paraId="45995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903A97E">
        <w:trPr>
          <w:trHeight w:val="595" w:hRule="atLeast"/>
          <w:jc w:val="center"/>
        </w:trPr>
        <w:tc>
          <w:tcPr>
            <w:tcW w:w="8828" w:type="dxa"/>
            <w:gridSpan w:val="5"/>
            <w:noWrap w:val="0"/>
            <w:vAlign w:val="center"/>
          </w:tcPr>
          <w:p w14:paraId="03C13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二、项目开展情况</w:t>
            </w:r>
          </w:p>
        </w:tc>
      </w:tr>
      <w:tr w14:paraId="2EF3B5E5">
        <w:trPr>
          <w:trHeight w:val="455" w:hRule="atLeast"/>
          <w:jc w:val="center"/>
        </w:trPr>
        <w:tc>
          <w:tcPr>
            <w:tcW w:w="5638" w:type="dxa"/>
            <w:gridSpan w:val="4"/>
            <w:noWrap w:val="0"/>
            <w:vAlign w:val="center"/>
          </w:tcPr>
          <w:p w14:paraId="3BD69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190" w:type="dxa"/>
            <w:noWrap w:val="0"/>
            <w:vAlign w:val="center"/>
          </w:tcPr>
          <w:p w14:paraId="6F57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8939324">
        <w:trPr>
          <w:trHeight w:val="510" w:hRule="atLeast"/>
          <w:jc w:val="center"/>
        </w:trPr>
        <w:tc>
          <w:tcPr>
            <w:tcW w:w="5638" w:type="dxa"/>
            <w:gridSpan w:val="4"/>
            <w:noWrap w:val="0"/>
            <w:vAlign w:val="center"/>
          </w:tcPr>
          <w:p w14:paraId="24512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“挑战杯”获奖项目落地数量</w:t>
            </w:r>
          </w:p>
        </w:tc>
        <w:tc>
          <w:tcPr>
            <w:tcW w:w="3190" w:type="dxa"/>
            <w:noWrap w:val="0"/>
            <w:vAlign w:val="center"/>
          </w:tcPr>
          <w:p w14:paraId="4D95F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54FA5EC8">
        <w:trPr>
          <w:trHeight w:val="510" w:hRule="atLeast"/>
          <w:jc w:val="center"/>
        </w:trPr>
        <w:tc>
          <w:tcPr>
            <w:tcW w:w="5638" w:type="dxa"/>
            <w:gridSpan w:val="4"/>
            <w:noWrap w:val="0"/>
            <w:vAlign w:val="center"/>
          </w:tcPr>
          <w:p w14:paraId="466F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“互联网+”获奖项目落地数量</w:t>
            </w:r>
          </w:p>
        </w:tc>
        <w:tc>
          <w:tcPr>
            <w:tcW w:w="3190" w:type="dxa"/>
            <w:noWrap w:val="0"/>
            <w:vAlign w:val="center"/>
          </w:tcPr>
          <w:p w14:paraId="1818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2779C059">
        <w:trPr>
          <w:trHeight w:val="510" w:hRule="atLeast"/>
          <w:jc w:val="center"/>
        </w:trPr>
        <w:tc>
          <w:tcPr>
            <w:tcW w:w="5638" w:type="dxa"/>
            <w:gridSpan w:val="4"/>
            <w:noWrap w:val="0"/>
            <w:vAlign w:val="center"/>
          </w:tcPr>
          <w:p w14:paraId="2D227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“攀登计划”立项项目落地数量</w:t>
            </w:r>
          </w:p>
        </w:tc>
        <w:tc>
          <w:tcPr>
            <w:tcW w:w="3190" w:type="dxa"/>
            <w:noWrap w:val="0"/>
            <w:vAlign w:val="center"/>
          </w:tcPr>
          <w:p w14:paraId="2B881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3E9D12D0">
        <w:trPr>
          <w:trHeight w:val="630" w:hRule="atLeast"/>
          <w:jc w:val="center"/>
        </w:trPr>
        <w:tc>
          <w:tcPr>
            <w:tcW w:w="8828" w:type="dxa"/>
            <w:gridSpan w:val="5"/>
            <w:noWrap w:val="0"/>
            <w:vAlign w:val="center"/>
          </w:tcPr>
          <w:p w14:paraId="70348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三、媒体报道情况</w:t>
            </w:r>
          </w:p>
        </w:tc>
      </w:tr>
      <w:tr w14:paraId="1A3293F8">
        <w:trPr>
          <w:wAfter w:w="0" w:type="auto"/>
          <w:trHeight w:val="510" w:hRule="atLeast"/>
          <w:jc w:val="center"/>
        </w:trPr>
        <w:tc>
          <w:tcPr>
            <w:tcW w:w="2578" w:type="dxa"/>
            <w:noWrap w:val="0"/>
            <w:vAlign w:val="center"/>
          </w:tcPr>
          <w:p w14:paraId="5E07F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媒体报道总数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7A00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省级媒体报道次数</w:t>
            </w:r>
          </w:p>
        </w:tc>
        <w:tc>
          <w:tcPr>
            <w:tcW w:w="3370" w:type="dxa"/>
            <w:gridSpan w:val="2"/>
            <w:noWrap w:val="0"/>
            <w:vAlign w:val="center"/>
          </w:tcPr>
          <w:p w14:paraId="4B33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地方媒体报道次数</w:t>
            </w:r>
          </w:p>
        </w:tc>
      </w:tr>
      <w:tr w14:paraId="07B1F5C3">
        <w:trPr>
          <w:wAfter w:w="0" w:type="auto"/>
          <w:trHeight w:val="510" w:hRule="atLeast"/>
          <w:jc w:val="center"/>
        </w:trPr>
        <w:tc>
          <w:tcPr>
            <w:tcW w:w="2578" w:type="dxa"/>
            <w:noWrap w:val="0"/>
            <w:vAlign w:val="center"/>
          </w:tcPr>
          <w:p w14:paraId="2A146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5ADCF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370" w:type="dxa"/>
            <w:gridSpan w:val="2"/>
            <w:noWrap w:val="0"/>
            <w:vAlign w:val="center"/>
          </w:tcPr>
          <w:p w14:paraId="135DC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4063E9">
        <w:trPr>
          <w:trHeight w:val="510" w:hRule="atLeast"/>
          <w:jc w:val="center"/>
        </w:trPr>
        <w:tc>
          <w:tcPr>
            <w:tcW w:w="8828" w:type="dxa"/>
            <w:gridSpan w:val="5"/>
            <w:noWrap w:val="0"/>
            <w:vAlign w:val="center"/>
          </w:tcPr>
          <w:p w14:paraId="3B295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 w:val="0"/>
                <w:color w:val="auto"/>
                <w:sz w:val="24"/>
                <w:szCs w:val="24"/>
                <w:lang w:val="en-US" w:eastAsia="zh-CN"/>
              </w:rPr>
              <w:t>媒体报道链接汇总（格式参考如下）</w:t>
            </w:r>
          </w:p>
          <w:p w14:paraId="13ACE5BB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省级媒体</w:t>
            </w:r>
          </w:p>
          <w:p w14:paraId="0ADB6688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1、标题+链接的形式：</w:t>
            </w:r>
          </w:p>
          <w:p w14:paraId="5612C5E7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2、标题+链接的形式：</w:t>
            </w:r>
          </w:p>
          <w:p w14:paraId="557ED035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3、标题+链接的形式：</w:t>
            </w:r>
          </w:p>
          <w:p w14:paraId="1E117A23">
            <w:pPr>
              <w:pStyle w:val="2"/>
              <w:numPr>
                <w:ilvl w:val="0"/>
                <w:numId w:val="0"/>
              </w:numPr>
              <w:ind w:leftChars="0" w:firstLine="480" w:firstLineChars="200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..................</w:t>
            </w:r>
          </w:p>
          <w:p w14:paraId="085D7B0F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41E384A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二、地方媒体</w:t>
            </w:r>
          </w:p>
          <w:p w14:paraId="2B5CDE62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1、标题+链接的形式：</w:t>
            </w:r>
          </w:p>
          <w:p w14:paraId="00577CDF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2、标题+链接的形式：</w:t>
            </w:r>
          </w:p>
          <w:p w14:paraId="61D84D60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3、标题+链接的形式：</w:t>
            </w:r>
          </w:p>
          <w:p w14:paraId="5416FA66">
            <w:pPr>
              <w:pStyle w:val="2"/>
              <w:numPr>
                <w:ilvl w:val="0"/>
                <w:numId w:val="0"/>
              </w:numPr>
              <w:ind w:leftChars="0" w:firstLine="480" w:firstLineChars="200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..................</w:t>
            </w:r>
          </w:p>
        </w:tc>
      </w:tr>
      <w:tr w14:paraId="3C6552A9">
        <w:trPr>
          <w:trHeight w:val="510" w:hRule="atLeast"/>
          <w:jc w:val="center"/>
        </w:trPr>
        <w:tc>
          <w:tcPr>
            <w:tcW w:w="8828" w:type="dxa"/>
            <w:gridSpan w:val="5"/>
            <w:noWrap w:val="0"/>
            <w:vAlign w:val="center"/>
          </w:tcPr>
          <w:p w14:paraId="2A274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四、经费投入情况</w:t>
            </w:r>
          </w:p>
        </w:tc>
      </w:tr>
      <w:tr w14:paraId="0E270481">
        <w:trPr>
          <w:trHeight w:val="510" w:hRule="atLeast"/>
          <w:jc w:val="center"/>
        </w:trPr>
        <w:tc>
          <w:tcPr>
            <w:tcW w:w="2578" w:type="dxa"/>
            <w:noWrap w:val="0"/>
            <w:vAlign w:val="center"/>
          </w:tcPr>
          <w:p w14:paraId="3EFC5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lang w:val="en-US" w:eastAsia="zh-CN"/>
              </w:rPr>
              <w:t>经费总投入（元）</w:t>
            </w:r>
          </w:p>
        </w:tc>
        <w:tc>
          <w:tcPr>
            <w:tcW w:w="6250" w:type="dxa"/>
            <w:gridSpan w:val="4"/>
            <w:noWrap w:val="0"/>
            <w:vAlign w:val="center"/>
          </w:tcPr>
          <w:p w14:paraId="0E0AD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1980BC">
        <w:trPr>
          <w:trHeight w:val="1917" w:hRule="atLeast"/>
          <w:jc w:val="center"/>
        </w:trPr>
        <w:tc>
          <w:tcPr>
            <w:tcW w:w="8828" w:type="dxa"/>
            <w:gridSpan w:val="5"/>
            <w:noWrap w:val="0"/>
            <w:vAlign w:val="top"/>
          </w:tcPr>
          <w:p w14:paraId="734A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学院社会实践工作机制建设情况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572309F9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7EE4B6D3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74C1A043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2189E6F3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3932BB07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236398A3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62BA6C78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5B89E644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1F5DDC68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7445CAA1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619DB4CF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08A4204D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4F902C69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01815486">
            <w:pPr>
              <w:pStyle w:val="2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03F35FEF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B27E0C0">
        <w:trPr>
          <w:trHeight w:val="7101" w:hRule="atLeast"/>
          <w:jc w:val="center"/>
        </w:trPr>
        <w:tc>
          <w:tcPr>
            <w:tcW w:w="8828" w:type="dxa"/>
            <w:gridSpan w:val="5"/>
            <w:noWrap w:val="0"/>
            <w:vAlign w:val="center"/>
          </w:tcPr>
          <w:p w14:paraId="5E75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工作总结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  <w:t>）：</w:t>
            </w:r>
          </w:p>
          <w:p w14:paraId="6831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总结寒假社会实践开展的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重点活动内容以及活动成效、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  <w:t>特色亮点、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创新做法等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 w14:paraId="0A1AB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4982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5EB1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4A3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B38B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F17A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1327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FD53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9DFA441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260DDEB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2B0ED69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28B1078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53A309D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EFC8269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07CF661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706BD3A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0E7B192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90BDFCD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487BB0A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AEB586C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1657730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79F8DAD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4ECA94C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8215620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71F4AE6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AEB77BD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49E59C6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B2BD406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A272FF4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6AACF48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91DF337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C8A85D1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2EF6EDC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EF47E63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D1314B3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22A141E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DEEB3B3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AEF2AB6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245E3C6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C9ECAFA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6285205">
      <w:pPr>
        <w:tabs>
          <w:tab w:val="left" w:pos="1560"/>
        </w:tabs>
        <w:wordWrap/>
        <w:adjustRightInd w:val="0"/>
        <w:snapToGrid w:val="0"/>
        <w:spacing w:line="64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-US" w:eastAsia="zh-CN"/>
        </w:rPr>
        <w:t>注：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此表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-US" w:eastAsia="zh-CN"/>
        </w:rPr>
        <w:t>需提交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Word版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-US" w:eastAsia="zh-CN"/>
        </w:rPr>
        <w:t>和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PDF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-US" w:eastAsia="zh-CN"/>
        </w:rPr>
        <w:t>版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（PDF版为已盖公章表格的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清晰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扫描版）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zh-CN" w:eastAsia="zh-CN"/>
        </w:rPr>
        <w:t>；</w:t>
      </w:r>
    </w:p>
    <w:p w14:paraId="2F98C401"/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altName w:val="汉仪楷体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846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2F9FC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2F9FC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12622"/>
    <w:rsid w:val="03D305AC"/>
    <w:rsid w:val="6E712622"/>
    <w:rsid w:val="FF5B9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389</Words>
  <Characters>405</Characters>
  <Lines>0</Lines>
  <Paragraphs>0</Paragraphs>
  <TotalTime>19</TotalTime>
  <ScaleCrop>false</ScaleCrop>
  <LinksUpToDate>false</LinksUpToDate>
  <CharactersWithSpaces>450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2025-02-21T11:14:00Z</dcterms:created>
  <dc:creator>ZSX</dc:creator>
  <cp:lastModifiedBy>小东西</cp:lastModifiedBy>
  <dcterms:modified xsi:type="dcterms:W3CDTF">2025-03-25T14:36:54Z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A917B9CDB0B66504064FE26768624EDA_43</vt:lpwstr>
  </property>
  <property fmtid="{D5CDD505-2E9C-101B-9397-08002B2CF9AE}" pid="4" name="KSOTemplateDocerSaveRecord">
    <vt:lpwstr>eyJoZGlkIjoiMWIwNjg5MWQ1ZDQyMTkzYjhlOWI2YzE0MmY3MWEzODAiLCJ1c2VySWQiOiIzMjc5NDk5MjkifQ==</vt:lpwstr>
  </property>
</Properties>
</file>