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图书馆四号报告厅使用申请表</w:t>
      </w:r>
    </w:p>
    <w:p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（第   </w:t>
      </w:r>
      <w:r>
        <w:rPr>
          <w:rFonts w:hint="eastAsia" w:ascii="黑体" w:eastAsia="黑体"/>
          <w:color w:val="FF0000"/>
          <w:sz w:val="28"/>
          <w:szCs w:val="28"/>
          <w:lang w:val="en-US" w:eastAsia="zh-CN"/>
        </w:rPr>
        <w:t>使用周数</w:t>
      </w:r>
      <w:r>
        <w:rPr>
          <w:rFonts w:hint="eastAsia" w:ascii="黑体" w:eastAsia="黑体"/>
          <w:sz w:val="28"/>
          <w:szCs w:val="28"/>
        </w:rPr>
        <w:t xml:space="preserve">   周）</w:t>
      </w:r>
    </w:p>
    <w:tbl>
      <w:tblPr>
        <w:tblStyle w:val="4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75"/>
        <w:gridCol w:w="2320"/>
        <w:gridCol w:w="1141"/>
        <w:gridCol w:w="689"/>
        <w:gridCol w:w="1055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申请日期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使用时间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（要填具体时段）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使用部门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申请人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活动内容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联系方式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校团委办公室意见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校团委意见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12" w:type="dxa"/>
            <w:gridSpan w:val="7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会后清洁卫生情况（使用部门使用完后必须搞好报告厅卫生）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目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执行情况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落实人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抽风机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空调机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场地卫生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桌椅卫生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音像投影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设备规范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窗、灯、电器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等关闭情况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清洁工具、桌椅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完好程度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4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备注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注意：各使用部门要遵守设备使用规则，爱护公共财产，搞好场地卫生，如有违反将取消再申请使用资格。使用完后填好有关执行情况，并将表格交回学院团委存档。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图书馆</w:t>
      </w:r>
      <w:r>
        <w:rPr>
          <w:rFonts w:hint="eastAsia"/>
          <w:sz w:val="28"/>
          <w:szCs w:val="28"/>
        </w:rPr>
        <w:t>四</w:t>
      </w:r>
      <w:r>
        <w:rPr>
          <w:sz w:val="28"/>
          <w:szCs w:val="28"/>
        </w:rPr>
        <w:t>号报告厅使用承诺书</w:t>
      </w:r>
    </w:p>
    <w:p>
      <w:pPr>
        <w:widowControl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图书馆四号报告厅是由校团委管理，由校团委办公室直接负责日常检查及操作，提供给学生以及老师举行学术性比赛、文体艺术类活动、讲座、会议等活动的场所。因此，</w:t>
      </w:r>
      <w:r>
        <w:rPr>
          <w:sz w:val="24"/>
          <w:szCs w:val="24"/>
        </w:rPr>
        <w:t>借</w:t>
      </w:r>
      <w:r>
        <w:rPr>
          <w:rFonts w:hint="eastAsia"/>
          <w:sz w:val="24"/>
          <w:szCs w:val="24"/>
        </w:rPr>
        <w:t>用图书馆四号报告厅时，我们会遵守以下规则：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1.进入报告厅前，穿戴整洁，不穿拖鞋及洞洞鞋，不把湿雨伞带进入报告厅。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2.不携带食物及有色饮料进入报告厅。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3.绝不</w:t>
      </w:r>
      <w:r>
        <w:rPr>
          <w:sz w:val="24"/>
          <w:szCs w:val="24"/>
        </w:rPr>
        <w:t>在报告厅使用海绵胶、双面胶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强</w:t>
      </w:r>
      <w:r>
        <w:rPr>
          <w:rFonts w:hint="eastAsia"/>
          <w:sz w:val="24"/>
          <w:szCs w:val="24"/>
        </w:rPr>
        <w:t>性</w:t>
      </w:r>
      <w:r>
        <w:rPr>
          <w:sz w:val="24"/>
          <w:szCs w:val="24"/>
        </w:rPr>
        <w:t>胶水</w:t>
      </w:r>
      <w:r>
        <w:rPr>
          <w:rFonts w:hint="eastAsia"/>
          <w:sz w:val="24"/>
          <w:szCs w:val="24"/>
        </w:rPr>
        <w:t>等，不粘贴</w:t>
      </w:r>
      <w:r>
        <w:rPr>
          <w:sz w:val="24"/>
          <w:szCs w:val="24"/>
        </w:rPr>
        <w:t>任何东西</w:t>
      </w:r>
      <w:r>
        <w:rPr>
          <w:rFonts w:hint="eastAsia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4.使用时保持报告厅内卫生整洁，不</w:t>
      </w:r>
      <w:r>
        <w:rPr>
          <w:sz w:val="24"/>
          <w:szCs w:val="24"/>
        </w:rPr>
        <w:t>做</w:t>
      </w:r>
      <w:r>
        <w:rPr>
          <w:rFonts w:hint="eastAsia"/>
          <w:sz w:val="24"/>
          <w:szCs w:val="24"/>
        </w:rPr>
        <w:t>随地吐痰、乱丢杂物等不文明行为；使用后及时进行清洁工作，并把</w:t>
      </w:r>
      <w:r>
        <w:rPr>
          <w:sz w:val="24"/>
          <w:szCs w:val="24"/>
        </w:rPr>
        <w:t>报告厅恢复至</w:t>
      </w:r>
      <w:r>
        <w:rPr>
          <w:rFonts w:hint="eastAsia"/>
          <w:sz w:val="24"/>
          <w:szCs w:val="24"/>
        </w:rPr>
        <w:t>初始</w:t>
      </w:r>
      <w:r>
        <w:rPr>
          <w:sz w:val="24"/>
          <w:szCs w:val="24"/>
        </w:rPr>
        <w:t>状态。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5.未经批准，</w:t>
      </w:r>
      <w:r>
        <w:rPr>
          <w:sz w:val="24"/>
          <w:szCs w:val="24"/>
        </w:rPr>
        <w:t>不</w:t>
      </w:r>
      <w:r>
        <w:rPr>
          <w:rFonts w:hint="eastAsia"/>
          <w:sz w:val="24"/>
          <w:szCs w:val="24"/>
        </w:rPr>
        <w:t>擅自控制报告厅内相关设备仪器，不擅自接拉各种线路，不拆卸或移动各种器材，不乱拔插电源线，不频繁开启电源开关，不在器材通电状态下拔插各种设备零件。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6.积极维护报告厅消防安全，不吸烟，不使用明火。活动结束后及时切断所有电源，待校团委办公室相关负责人来锁门后才离开。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7.绝不做用图书馆无线网络下载游戏、观看电影等个人娱乐活动。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8.爱护报告厅设备，按操作规定使用设备，若发现有损坏的设备，则向校团委办公室反映情况，以便其尽快报修</w:t>
      </w:r>
      <w:r>
        <w:rPr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9.如有违规，愿接受相应处罚。</w:t>
      </w: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10.</w:t>
      </w:r>
      <w:r>
        <w:rPr>
          <w:rFonts w:hint="eastAsia"/>
          <w:sz w:val="24"/>
        </w:rPr>
        <w:t>本承诺书最终解释权归校团委办公室所有，若校团委办公室对场地卫生不满意，承诺人需配合校团委办公室完成场地清理。</w:t>
      </w: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承诺人：</w:t>
      </w: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  <w:u w:val="single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指导老师意见</w:t>
      </w:r>
      <w:r>
        <w:rPr>
          <w:rFonts w:hint="eastAsia"/>
          <w:sz w:val="24"/>
          <w:szCs w:val="24"/>
        </w:rPr>
        <w:t>：</w:t>
      </w:r>
    </w:p>
    <w:p>
      <w:pPr>
        <w:widowControl/>
        <w:spacing w:line="360" w:lineRule="auto"/>
        <w:jc w:val="right"/>
        <w:rPr>
          <w:sz w:val="24"/>
          <w:szCs w:val="24"/>
        </w:rPr>
      </w:pPr>
    </w:p>
    <w:p>
      <w:pPr>
        <w:widowControl/>
        <w:spacing w:line="360" w:lineRule="auto"/>
        <w:jc w:val="right"/>
        <w:rPr>
          <w:sz w:val="24"/>
          <w:szCs w:val="24"/>
        </w:rPr>
      </w:pPr>
    </w:p>
    <w:p>
      <w:pPr>
        <w:widowControl/>
        <w:spacing w:line="360" w:lineRule="auto"/>
        <w:ind w:right="960"/>
        <w:jc w:val="center"/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  <w:r>
      <w:rPr>
        <w:b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-198120</wp:posOffset>
          </wp:positionV>
          <wp:extent cx="468630" cy="460375"/>
          <wp:effectExtent l="0" t="0" r="7620" b="15875"/>
          <wp:wrapNone/>
          <wp:docPr id="26" name="图片 26" descr="共青团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图片 26" descr="共青团_副本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630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4973955"/>
          <wp:effectExtent l="0" t="0" r="2540" b="17145"/>
          <wp:wrapNone/>
          <wp:docPr id="49" name="WordPictureWatermark38297" descr="31f276ecc12e83b2c93692cbeeaea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WordPictureWatermark38297" descr="31f276ecc12e83b2c93692cbeeaea737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9739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sz w:val="18"/>
        <w:szCs w:val="18"/>
      </w:rPr>
      <w:t>共青团广州华立学院委员会监制           广州华立学院团委办公室制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1D"/>
    <w:rsid w:val="0057061D"/>
    <w:rsid w:val="005A7C99"/>
    <w:rsid w:val="007905B3"/>
    <w:rsid w:val="00892742"/>
    <w:rsid w:val="008D0B3F"/>
    <w:rsid w:val="00EF1933"/>
    <w:rsid w:val="123B4904"/>
    <w:rsid w:val="13413E32"/>
    <w:rsid w:val="14667B2B"/>
    <w:rsid w:val="190D2518"/>
    <w:rsid w:val="1E371820"/>
    <w:rsid w:val="47BE1069"/>
    <w:rsid w:val="4FD177F7"/>
    <w:rsid w:val="6F051B4F"/>
    <w:rsid w:val="73115760"/>
    <w:rsid w:val="7E46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List Paragraph_a2cee145-84c7-477f-8436-ee1b026222d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GGHLXYTW</Company>
  <Pages>2</Pages>
  <Words>768</Words>
  <Characters>779</Characters>
  <Lines>6</Lines>
  <Paragraphs>1</Paragraphs>
  <TotalTime>1</TotalTime>
  <ScaleCrop>false</ScaleCrop>
  <LinksUpToDate>false</LinksUpToDate>
  <CharactersWithSpaces>788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2017-09-06T06:09:00Z</dcterms:created>
  <dc:creator>TW-Office</dc:creator>
  <cp:lastModifiedBy>TW-OFFICE</cp:lastModifiedBy>
  <dcterms:modified xsi:type="dcterms:W3CDTF">2022-09-01T10:22:59Z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C8929A8DFB964FF7BE87D33404B1B55E</vt:lpwstr>
  </property>
</Properties>
</file>