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40" w:afterAutospacing="0" w:line="14" w:lineRule="atLeast"/>
        <w:ind w:left="0" w:right="0" w:firstLine="0"/>
        <w:jc w:val="center"/>
        <w:rPr>
          <w:rFonts w:hint="eastAsia" w:ascii="方正楷体_GB2312" w:hAnsi="方正楷体_GB2312" w:eastAsia="方正楷体_GB2312" w:cs="方正楷体_GB2312"/>
          <w:i w:val="0"/>
          <w:iCs w:val="0"/>
          <w:caps w:val="0"/>
          <w:spacing w:val="5"/>
          <w:sz w:val="44"/>
          <w:szCs w:val="44"/>
          <w:shd w:val="clear" w:fill="FFFFFF"/>
        </w:rPr>
      </w:pP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spacing w:val="5"/>
          <w:sz w:val="44"/>
          <w:szCs w:val="44"/>
          <w:shd w:val="clear" w:fill="FFFFFF"/>
        </w:rPr>
        <w:t>2024年全国大学生“乡村振兴·青春笃行”计划工作安排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80" w:firstLineChars="200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E3E3E"/>
          <w:spacing w:val="5"/>
          <w:sz w:val="28"/>
          <w:szCs w:val="28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E3E3E"/>
          <w:spacing w:val="5"/>
          <w:sz w:val="28"/>
          <w:szCs w:val="28"/>
          <w:shd w:val="clear" w:fill="FFFFFF"/>
        </w:rPr>
        <w:t>为深入学习贯彻习近平总书记关于“三农”工作的重要论述，贯彻落实习近平总书记给中国农业大学科技小院的同学们的回信和2024年习近平总书记五四青年节对全国广大青年寄语精神，引领广大青年厚植爱农情怀、练就兴农本领，在乡村振兴的大舞台上建功立业，共青团中央青年发展部将在全国范围内组织开展</w:t>
      </w:r>
      <w:r>
        <w:rPr>
          <w:rStyle w:val="6"/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5"/>
          <w:sz w:val="28"/>
          <w:szCs w:val="28"/>
          <w:shd w:val="clear" w:fill="FFFFFF"/>
        </w:rPr>
        <w:t>2024年全国大学生“乡村振兴·青春笃行”计划。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E3E3E"/>
          <w:spacing w:val="5"/>
          <w:sz w:val="28"/>
          <w:szCs w:val="28"/>
          <w:shd w:val="clear" w:fill="FFFFFF"/>
        </w:rPr>
        <w:t>有关安排如下。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3E3E3E"/>
          <w:spacing w:val="5"/>
          <w:sz w:val="32"/>
          <w:szCs w:val="32"/>
          <w:shd w:val="clear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3E3E3E"/>
          <w:spacing w:val="5"/>
          <w:sz w:val="32"/>
          <w:szCs w:val="32"/>
          <w:shd w:val="clear" w:fill="FFFFFF"/>
          <w:lang w:val="en-US" w:eastAsia="zh-CN"/>
        </w:rPr>
        <w:t>一、活动主题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80" w:firstLineChars="200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E3E3E"/>
          <w:spacing w:val="5"/>
          <w:sz w:val="28"/>
          <w:szCs w:val="28"/>
          <w:shd w:val="clear" w:fill="FFFFFF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3E3E3E"/>
          <w:spacing w:val="5"/>
          <w:sz w:val="28"/>
          <w:szCs w:val="28"/>
          <w:shd w:val="clear" w:fill="FFFFFF"/>
        </w:rPr>
        <w:t>厚植爱农情怀，练就兴农本领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3E3E3E"/>
          <w:spacing w:val="5"/>
          <w:sz w:val="32"/>
          <w:szCs w:val="32"/>
          <w:shd w:val="clear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3E3E3E"/>
          <w:spacing w:val="5"/>
          <w:sz w:val="32"/>
          <w:szCs w:val="32"/>
          <w:shd w:val="clear" w:fill="FFFFFF"/>
          <w:lang w:val="en-US" w:eastAsia="zh-CN"/>
        </w:rPr>
        <w:t>活动对象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80" w:firstLineChars="200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E3E3E"/>
          <w:spacing w:val="5"/>
          <w:sz w:val="28"/>
          <w:szCs w:val="28"/>
          <w:shd w:val="clear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E3E3E"/>
          <w:spacing w:val="5"/>
          <w:sz w:val="28"/>
          <w:szCs w:val="28"/>
          <w:shd w:val="clear" w:fill="FFFFFF"/>
          <w:lang w:val="en-US" w:eastAsia="zh-CN"/>
        </w:rPr>
        <w:t>广州华立学院全体在校学生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方正仿宋_GB2312" w:hAnsi="方正仿宋_GB2312" w:eastAsia="方正仿宋_GB2312" w:cs="方正仿宋_GB2312"/>
          <w:b/>
          <w:bCs/>
          <w:i w:val="0"/>
          <w:iCs w:val="0"/>
          <w:caps w:val="0"/>
          <w:color w:val="3E3E3E"/>
          <w:spacing w:val="5"/>
          <w:sz w:val="32"/>
          <w:szCs w:val="32"/>
          <w:shd w:val="clear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3E3E3E"/>
          <w:spacing w:val="5"/>
          <w:sz w:val="32"/>
          <w:szCs w:val="32"/>
          <w:shd w:val="clear" w:fill="FFFFFF"/>
          <w:lang w:val="en-US" w:eastAsia="zh-CN"/>
        </w:rPr>
        <w:t>活动方向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200" w:right="0" w:rightChars="0" w:firstLine="622" w:firstLineChars="200"/>
        <w:textAlignment w:val="auto"/>
        <w:rPr>
          <w:rFonts w:hint="eastAsia" w:ascii="方正仿宋_GB2312" w:hAnsi="方正仿宋_GB2312" w:eastAsia="方正仿宋_GB2312" w:cs="方正仿宋_GB2312"/>
          <w:color w:val="3E3E3E"/>
          <w:spacing w:val="5"/>
          <w:kern w:val="0"/>
          <w:sz w:val="30"/>
          <w:szCs w:val="30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3E3E3E"/>
          <w:spacing w:val="5"/>
          <w:kern w:val="2"/>
          <w:sz w:val="30"/>
          <w:szCs w:val="30"/>
          <w:shd w:val="clear" w:fill="FFFFFF"/>
          <w:lang w:val="en-US" w:eastAsia="zh-CN" w:bidi="ar-SA"/>
        </w:rPr>
        <w:t>1.宣传国家粮食安全。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E3E3E"/>
          <w:spacing w:val="5"/>
          <w:kern w:val="2"/>
          <w:sz w:val="30"/>
          <w:szCs w:val="30"/>
          <w:shd w:val="clear" w:fill="FFFFFF"/>
          <w:lang w:val="en-US" w:eastAsia="zh-CN" w:bidi="ar-SA"/>
        </w:rPr>
        <w:t>加强对粮食安全战略、粮食安全形势、粮食安全知识、耕地保护政策等宣传宣讲，广泛凝聚粮食安全人人有责的共识。开展节约粮食活动，让爱惜粮食、节约食物在全社会特别是青少年中蔚然成风。引导青少年树立和践行大食物观，培育健康消费的理念。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E3E3E"/>
          <w:spacing w:val="5"/>
          <w:kern w:val="2"/>
          <w:sz w:val="30"/>
          <w:szCs w:val="30"/>
          <w:shd w:val="clear" w:fill="FFFFFF"/>
          <w:lang w:val="en-US" w:eastAsia="zh-CN" w:bidi="ar-SA"/>
        </w:rPr>
        <w:br w:type="textWrapping"/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E3E3E"/>
          <w:spacing w:val="5"/>
          <w:kern w:val="2"/>
          <w:sz w:val="30"/>
          <w:szCs w:val="30"/>
          <w:shd w:val="clear" w:fill="FFFFFF"/>
          <w:lang w:val="en-US" w:eastAsia="zh-CN" w:bidi="ar-SA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3E3E3E"/>
          <w:spacing w:val="5"/>
          <w:kern w:val="2"/>
          <w:sz w:val="30"/>
          <w:szCs w:val="30"/>
          <w:shd w:val="clear" w:fill="FFFFFF"/>
          <w:lang w:val="en-US" w:eastAsia="zh-CN" w:bidi="ar-SA"/>
        </w:rPr>
        <w:t>2.助力乡村产业发展。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E3E3E"/>
          <w:spacing w:val="5"/>
          <w:kern w:val="2"/>
          <w:sz w:val="30"/>
          <w:szCs w:val="30"/>
          <w:shd w:val="clear" w:fill="FFFFFF"/>
          <w:lang w:val="en-US" w:eastAsia="zh-CN" w:bidi="ar-SA"/>
        </w:rPr>
        <w:t>开展农副产品包装设计、直播带货、品牌建设和文旅宣介，提供涉农企业、涉农项目发展咨询，助力农业合作平台搭建、青年农业合作社发展，开展金融支农服务、普惠金融政策宣传等。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E3E3E"/>
          <w:spacing w:val="5"/>
          <w:kern w:val="2"/>
          <w:sz w:val="30"/>
          <w:szCs w:val="30"/>
          <w:shd w:val="clear" w:fill="FFFFFF"/>
          <w:lang w:val="en-US" w:eastAsia="zh-CN" w:bidi="ar-SA"/>
        </w:rPr>
        <w:br w:type="textWrapping"/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E3E3E"/>
          <w:spacing w:val="5"/>
          <w:kern w:val="2"/>
          <w:sz w:val="30"/>
          <w:szCs w:val="30"/>
          <w:shd w:val="clear" w:fill="FFFFFF"/>
          <w:lang w:val="en-US" w:eastAsia="zh-CN" w:bidi="ar-SA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3E3E3E"/>
          <w:spacing w:val="5"/>
          <w:kern w:val="2"/>
          <w:sz w:val="30"/>
          <w:szCs w:val="30"/>
          <w:shd w:val="clear" w:fill="FFFFFF"/>
          <w:lang w:val="en-US" w:eastAsia="zh-CN" w:bidi="ar-SA"/>
        </w:rPr>
        <w:t>3.参与和美乡村建设。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E3E3E"/>
          <w:spacing w:val="5"/>
          <w:kern w:val="2"/>
          <w:sz w:val="30"/>
          <w:szCs w:val="30"/>
          <w:shd w:val="clear" w:fill="FFFFFF"/>
          <w:lang w:val="en-US" w:eastAsia="zh-CN" w:bidi="ar-SA"/>
        </w:rPr>
        <w:t>参与“美丽中国·青春行动”，以实施“保护母亲河”行动为抓手，参与开展农村垃圾分类、河道清理、水体整治等活动。开展农村人居环境整治提升、村落整体规划与开发、为乡村古建筑保护与利用献智献策等活动，开展乡村特色标识设计、农村文化产品设计、乡村景观设计、农村民宿设计、闲置农房改造设计等活动。开展健康讲座、医学小课堂、义诊、送医送药进乡村等活动。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E3E3E"/>
          <w:spacing w:val="5"/>
          <w:kern w:val="2"/>
          <w:sz w:val="30"/>
          <w:szCs w:val="30"/>
          <w:shd w:val="clear" w:fill="FFFFFF"/>
          <w:lang w:val="en-US" w:eastAsia="zh-CN" w:bidi="ar-SA"/>
        </w:rPr>
        <w:br w:type="textWrapping"/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E3E3E"/>
          <w:spacing w:val="5"/>
          <w:kern w:val="2"/>
          <w:sz w:val="30"/>
          <w:szCs w:val="30"/>
          <w:shd w:val="clear" w:fill="FFFFFF"/>
          <w:lang w:val="en-US" w:eastAsia="zh-CN" w:bidi="ar-SA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3E3E3E"/>
          <w:spacing w:val="5"/>
          <w:kern w:val="2"/>
          <w:sz w:val="30"/>
          <w:szCs w:val="30"/>
          <w:shd w:val="clear" w:fill="FFFFFF"/>
          <w:lang w:val="en-US" w:eastAsia="zh-CN" w:bidi="ar-SA"/>
        </w:rPr>
        <w:t>4.组织乡村文化活动。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E3E3E"/>
          <w:spacing w:val="5"/>
          <w:kern w:val="2"/>
          <w:sz w:val="30"/>
          <w:szCs w:val="30"/>
          <w:shd w:val="clear" w:fill="FFFFFF"/>
          <w:lang w:val="en-US" w:eastAsia="zh-CN" w:bidi="ar-SA"/>
        </w:rPr>
        <w:t>弘扬中华优秀传统文化、传承农耕文化，践行社会主义核心价值观，倡导抵制高额彩礼、厚葬薄养、大操大办等陈规陋习。依托高校资源，开展以送戏、送电影、送话剧等文艺形式的系列文化活动，开展文艺汇演进乡村、乡村文艺青年培训等文化活动，助力繁荣发展乡村文化。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E3E3E"/>
          <w:spacing w:val="5"/>
          <w:kern w:val="2"/>
          <w:sz w:val="30"/>
          <w:szCs w:val="30"/>
          <w:shd w:val="clear" w:fill="FFFFFF"/>
          <w:lang w:val="en-US" w:eastAsia="zh-CN" w:bidi="ar-SA"/>
        </w:rPr>
        <w:br w:type="textWrapping"/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E3E3E"/>
          <w:spacing w:val="5"/>
          <w:kern w:val="2"/>
          <w:sz w:val="30"/>
          <w:szCs w:val="30"/>
          <w:shd w:val="clear" w:fill="FFFFFF"/>
          <w:lang w:val="en-US" w:eastAsia="zh-CN" w:bidi="ar-SA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3E3E3E"/>
          <w:spacing w:val="5"/>
          <w:kern w:val="2"/>
          <w:sz w:val="30"/>
          <w:szCs w:val="30"/>
          <w:shd w:val="clear" w:fill="FFFFFF"/>
          <w:lang w:val="en-US" w:eastAsia="zh-CN" w:bidi="ar-SA"/>
        </w:rPr>
        <w:t>5.开展农业科技支持。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E3E3E"/>
          <w:spacing w:val="5"/>
          <w:kern w:val="2"/>
          <w:sz w:val="30"/>
          <w:szCs w:val="30"/>
          <w:shd w:val="clear" w:fill="FFFFFF"/>
          <w:lang w:val="en-US" w:eastAsia="zh-CN" w:bidi="ar-SA"/>
        </w:rPr>
        <w:t>开展农业科技政策宣传、农技宣传推广、农业机械报废更新补贴政策宣传；助力数字乡村发展，参与电商运营、经营管理、仓储物流管理等培训活动；依托科技小院，结合高校专业特色，推广宣传特色优势种业，提供农作物病虫害防治、畜禽养殖防病治病、农业面源污染治理、农业自然灾害预防等科技支持；助力发展智慧农业，缩小城乡“数字鸿沟”。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E3E3E"/>
          <w:spacing w:val="5"/>
          <w:kern w:val="2"/>
          <w:sz w:val="30"/>
          <w:szCs w:val="30"/>
          <w:shd w:val="clear" w:fill="FFFFFF"/>
          <w:lang w:val="en-US" w:eastAsia="zh-CN" w:bidi="ar-SA"/>
        </w:rPr>
        <w:br w:type="textWrapping"/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E3E3E"/>
          <w:spacing w:val="5"/>
          <w:kern w:val="2"/>
          <w:sz w:val="30"/>
          <w:szCs w:val="30"/>
          <w:shd w:val="clear" w:fill="FFFFFF"/>
          <w:lang w:val="en-US" w:eastAsia="zh-CN" w:bidi="ar-SA"/>
        </w:rPr>
        <w:t xml:space="preserve">    </w:t>
      </w:r>
      <w:r>
        <w:rPr>
          <w:rStyle w:val="6"/>
          <w:rFonts w:hint="eastAsia" w:ascii="方正仿宋_GB2312" w:hAnsi="方正仿宋_GB2312" w:eastAsia="方正仿宋_GB2312" w:cs="方正仿宋_GB2312"/>
          <w:color w:val="auto"/>
          <w:spacing w:val="5"/>
          <w:kern w:val="0"/>
          <w:sz w:val="30"/>
          <w:szCs w:val="30"/>
          <w:lang w:val="en-US" w:eastAsia="zh-CN" w:bidi="ar"/>
        </w:rPr>
        <w:t>拟遴选支持1000支全国示范性团队，</w:t>
      </w:r>
      <w:r>
        <w:rPr>
          <w:rFonts w:hint="eastAsia" w:ascii="方正仿宋_GB2312" w:hAnsi="方正仿宋_GB2312" w:eastAsia="方正仿宋_GB2312" w:cs="方正仿宋_GB2312"/>
          <w:color w:val="3E3E3E"/>
          <w:spacing w:val="5"/>
          <w:kern w:val="0"/>
          <w:sz w:val="30"/>
          <w:szCs w:val="30"/>
          <w:lang w:val="en-US" w:eastAsia="zh-CN" w:bidi="ar"/>
        </w:rPr>
        <w:t>广泛依托科技小院、乡村振兴工作站、青年之家、“青年夜校”等社会实践载体，深入开展服务乡村振兴实践活动。鼓励各省级团委和各高校团委根据实际情况，参照组织和支持一定数量的大学生实践团队开展“乡村振兴·青春笃行”计划，省级示范性团队向共青团中央青年发展部备案。鼓励各级团委支持有意愿的返乡创业青年就近就便参与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3E3E3E"/>
          <w:spacing w:val="5"/>
          <w:sz w:val="32"/>
          <w:szCs w:val="32"/>
          <w:shd w:val="clear" w:fill="FFFFFF"/>
          <w:lang w:val="en-US" w:eastAsia="zh-CN"/>
        </w:rPr>
        <w:t>流程安排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22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pacing w:val="5"/>
          <w:kern w:val="0"/>
          <w:sz w:val="30"/>
          <w:szCs w:val="30"/>
          <w:lang w:val="en-US" w:eastAsia="zh-CN" w:bidi="ar"/>
        </w:rPr>
      </w:pPr>
      <w:r>
        <w:rPr>
          <w:rStyle w:val="6"/>
          <w:rFonts w:hint="eastAsia" w:ascii="方正仿宋_GB2312" w:hAnsi="方正仿宋_GB2312" w:eastAsia="方正仿宋_GB2312" w:cs="方正仿宋_GB2312"/>
          <w:color w:val="auto"/>
          <w:spacing w:val="5"/>
          <w:kern w:val="0"/>
          <w:sz w:val="30"/>
          <w:szCs w:val="30"/>
          <w:lang w:val="en-US" w:eastAsia="zh-CN" w:bidi="ar"/>
        </w:rPr>
        <w:t>1.申报推荐。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pacing w:val="5"/>
          <w:kern w:val="0"/>
          <w:sz w:val="30"/>
          <w:szCs w:val="30"/>
          <w:lang w:val="en-US" w:eastAsia="zh-CN" w:bidi="ar"/>
        </w:rPr>
        <w:t>各高校团委根据国家乡村振兴重点帮扶县和陆地边境县的需求清单（附件1），</w:t>
      </w:r>
      <w:r>
        <w:rPr>
          <w:rStyle w:val="6"/>
          <w:rFonts w:hint="eastAsia" w:ascii="方正仿宋_GB2312" w:hAnsi="方正仿宋_GB2312" w:eastAsia="方正仿宋_GB2312" w:cs="方正仿宋_GB2312"/>
          <w:b w:val="0"/>
          <w:bCs w:val="0"/>
          <w:color w:val="auto"/>
          <w:spacing w:val="5"/>
          <w:kern w:val="0"/>
          <w:sz w:val="30"/>
          <w:szCs w:val="30"/>
          <w:lang w:val="en-US" w:eastAsia="zh-CN" w:bidi="ar"/>
        </w:rPr>
        <w:t>或结合自身定点帮扶、校地合作、实践基地等县域乡村发展需求，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pacing w:val="5"/>
          <w:kern w:val="0"/>
          <w:sz w:val="30"/>
          <w:szCs w:val="30"/>
          <w:lang w:val="en-US" w:eastAsia="zh-CN" w:bidi="ar"/>
        </w:rPr>
        <w:t>与需求方进行充分对接沟通，达成结对意向后，组织填写申报表（附件2），审核盖章后报省级团委。省级团委按照名额分配择优推荐，并于6月25日前报送。</w:t>
      </w:r>
      <w:r>
        <w:rPr>
          <w:rStyle w:val="6"/>
          <w:rFonts w:hint="eastAsia" w:ascii="方正仿宋_GB2312" w:hAnsi="方正仿宋_GB2312" w:eastAsia="方正仿宋_GB2312" w:cs="方正仿宋_GB2312"/>
          <w:b w:val="0"/>
          <w:bCs w:val="0"/>
          <w:color w:val="auto"/>
          <w:spacing w:val="5"/>
          <w:kern w:val="0"/>
          <w:sz w:val="30"/>
          <w:szCs w:val="30"/>
          <w:lang w:val="en-US" w:eastAsia="zh-CN" w:bidi="ar"/>
        </w:rPr>
        <w:t>原则上，每个县（市、区）对接的高校社会实践团队不超过2个，每所高校申报的团队不超过10支，每支团队建议5至15人。</w:t>
      </w:r>
      <w:r>
        <w:rPr>
          <w:rStyle w:val="6"/>
          <w:rFonts w:hint="eastAsia" w:ascii="方正仿宋_GB2312" w:hAnsi="方正仿宋_GB2312" w:eastAsia="方正仿宋_GB2312" w:cs="方正仿宋_GB2312"/>
          <w:b w:val="0"/>
          <w:bCs w:val="0"/>
          <w:color w:val="auto"/>
          <w:spacing w:val="5"/>
          <w:kern w:val="0"/>
          <w:sz w:val="30"/>
          <w:szCs w:val="30"/>
          <w:lang w:val="en-US" w:eastAsia="zh-CN" w:bidi="ar"/>
        </w:rPr>
        <w:br w:type="textWrapping"/>
      </w:r>
      <w:r>
        <w:rPr>
          <w:rStyle w:val="6"/>
          <w:rFonts w:hint="eastAsia" w:ascii="方正仿宋_GB2312" w:hAnsi="方正仿宋_GB2312" w:eastAsia="方正仿宋_GB2312" w:cs="方正仿宋_GB2312"/>
          <w:color w:val="auto"/>
          <w:spacing w:val="5"/>
          <w:kern w:val="0"/>
          <w:sz w:val="30"/>
          <w:szCs w:val="30"/>
          <w:lang w:val="en-US" w:eastAsia="zh-CN" w:bidi="ar"/>
        </w:rPr>
        <w:t xml:space="preserve">    2.确定团队。</w:t>
      </w:r>
      <w:r>
        <w:rPr>
          <w:rFonts w:hint="eastAsia" w:ascii="方正仿宋_GB2312" w:hAnsi="方正仿宋_GB2312" w:eastAsia="方正仿宋_GB2312" w:cs="方正仿宋_GB2312"/>
          <w:color w:val="auto"/>
          <w:spacing w:val="5"/>
          <w:kern w:val="0"/>
          <w:sz w:val="30"/>
          <w:szCs w:val="30"/>
          <w:lang w:val="en-US" w:eastAsia="zh-CN" w:bidi="ar"/>
        </w:rPr>
        <w:t>主办方根据各省份的推荐情况，确定全国示范性社会实践团队，并向社会公布，同时整合社会资源给予相关指导和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pacing w:val="5"/>
          <w:kern w:val="0"/>
          <w:sz w:val="30"/>
          <w:szCs w:val="30"/>
          <w:lang w:val="en-US" w:eastAsia="zh-CN" w:bidi="ar"/>
        </w:rPr>
        <w:t>支持。</w:t>
      </w:r>
      <w:r>
        <w:rPr>
          <w:rStyle w:val="6"/>
          <w:rFonts w:hint="eastAsia" w:ascii="方正仿宋_GB2312" w:hAnsi="方正仿宋_GB2312" w:eastAsia="方正仿宋_GB2312" w:cs="方正仿宋_GB2312"/>
          <w:b w:val="0"/>
          <w:bCs w:val="0"/>
          <w:color w:val="auto"/>
          <w:spacing w:val="5"/>
          <w:kern w:val="0"/>
          <w:sz w:val="30"/>
          <w:szCs w:val="30"/>
          <w:lang w:val="en-US" w:eastAsia="zh-CN" w:bidi="ar"/>
        </w:rPr>
        <w:t>面向160个国家乡村振兴重点帮扶县和140个陆地边境县开展社会实践的团队，有意愿的可直接推报参加第十四届“挑战杯”中国大学生创业计划竞赛“乡村振兴”定向帮扶赛。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pacing w:val="5"/>
          <w:kern w:val="0"/>
          <w:sz w:val="30"/>
          <w:szCs w:val="30"/>
          <w:lang w:val="en-US" w:eastAsia="zh-CN" w:bidi="ar"/>
        </w:rPr>
        <w:br w:type="textWrapping"/>
      </w:r>
      <w:r>
        <w:rPr>
          <w:rFonts w:hint="eastAsia" w:ascii="方正仿宋_GB2312" w:hAnsi="方正仿宋_GB2312" w:eastAsia="方正仿宋_GB2312" w:cs="方正仿宋_GB2312"/>
          <w:color w:val="auto"/>
          <w:spacing w:val="5"/>
          <w:kern w:val="0"/>
          <w:sz w:val="30"/>
          <w:szCs w:val="30"/>
          <w:lang w:val="en-US" w:eastAsia="zh-CN" w:bidi="ar"/>
        </w:rPr>
        <w:t xml:space="preserve">    </w:t>
      </w:r>
      <w:r>
        <w:rPr>
          <w:rStyle w:val="6"/>
          <w:rFonts w:hint="eastAsia" w:ascii="方正仿宋_GB2312" w:hAnsi="方正仿宋_GB2312" w:eastAsia="方正仿宋_GB2312" w:cs="方正仿宋_GB2312"/>
          <w:color w:val="auto"/>
          <w:spacing w:val="5"/>
          <w:kern w:val="0"/>
          <w:sz w:val="30"/>
          <w:szCs w:val="30"/>
          <w:lang w:val="en-US" w:eastAsia="zh-CN" w:bidi="ar"/>
        </w:rPr>
        <w:t>3.行前培训。</w:t>
      </w:r>
      <w:r>
        <w:rPr>
          <w:rFonts w:hint="eastAsia" w:ascii="方正仿宋_GB2312" w:hAnsi="方正仿宋_GB2312" w:eastAsia="方正仿宋_GB2312" w:cs="方正仿宋_GB2312"/>
          <w:color w:val="auto"/>
          <w:spacing w:val="5"/>
          <w:kern w:val="0"/>
          <w:sz w:val="30"/>
          <w:szCs w:val="30"/>
          <w:lang w:val="en-US" w:eastAsia="zh-CN" w:bidi="ar"/>
        </w:rPr>
        <w:t>7月上旬，组织入选的实践团队围绕“三农”政策、调研方法、群众工作、安全保障等内容开展培训。</w:t>
      </w:r>
      <w:r>
        <w:rPr>
          <w:rFonts w:hint="eastAsia" w:ascii="方正仿宋_GB2312" w:hAnsi="方正仿宋_GB2312" w:eastAsia="方正仿宋_GB2312" w:cs="方正仿宋_GB2312"/>
          <w:color w:val="auto"/>
          <w:spacing w:val="5"/>
          <w:kern w:val="0"/>
          <w:sz w:val="30"/>
          <w:szCs w:val="30"/>
          <w:lang w:val="en-US" w:eastAsia="zh-CN" w:bidi="ar"/>
        </w:rPr>
        <w:br w:type="textWrapping"/>
      </w:r>
      <w:r>
        <w:rPr>
          <w:rFonts w:hint="eastAsia" w:ascii="方正仿宋_GB2312" w:hAnsi="方正仿宋_GB2312" w:eastAsia="方正仿宋_GB2312" w:cs="方正仿宋_GB2312"/>
          <w:color w:val="auto"/>
          <w:spacing w:val="5"/>
          <w:kern w:val="0"/>
          <w:sz w:val="30"/>
          <w:szCs w:val="30"/>
          <w:lang w:val="en-US" w:eastAsia="zh-CN" w:bidi="ar"/>
        </w:rPr>
        <w:t xml:space="preserve">    </w:t>
      </w:r>
      <w:r>
        <w:rPr>
          <w:rStyle w:val="6"/>
          <w:rFonts w:hint="eastAsia" w:ascii="方正仿宋_GB2312" w:hAnsi="方正仿宋_GB2312" w:eastAsia="方正仿宋_GB2312" w:cs="方正仿宋_GB2312"/>
          <w:color w:val="auto"/>
          <w:spacing w:val="5"/>
          <w:kern w:val="0"/>
          <w:sz w:val="30"/>
          <w:szCs w:val="30"/>
          <w:lang w:val="en-US" w:eastAsia="zh-CN" w:bidi="ar"/>
        </w:rPr>
        <w:t>4.开展实践。</w:t>
      </w:r>
      <w:r>
        <w:rPr>
          <w:rFonts w:hint="eastAsia" w:ascii="方正仿宋_GB2312" w:hAnsi="方正仿宋_GB2312" w:eastAsia="方正仿宋_GB2312" w:cs="方正仿宋_GB2312"/>
          <w:color w:val="auto"/>
          <w:spacing w:val="5"/>
          <w:kern w:val="0"/>
          <w:sz w:val="30"/>
          <w:szCs w:val="30"/>
          <w:lang w:val="en-US" w:eastAsia="zh-CN" w:bidi="ar"/>
        </w:rPr>
        <w:t>7月至8月，实践团队结合专业实际，发挥专业优势和个人特长，聚焦宣传国家粮食安全、助力乡村产业发展、参与和美乡村建设、组织乡村文化活动、开展农业科技支持等重点方向开展社会实践。鼓励各省级团委整合实践活动情况，形成宣传稿件或视频，共青团中央青年发展部审核择优在“创青春”等新媒体上进行宣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22" w:firstLineChars="200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5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pacing w:val="5"/>
          <w:kern w:val="0"/>
          <w:sz w:val="30"/>
          <w:szCs w:val="30"/>
          <w:lang w:val="en-US" w:eastAsia="zh-CN" w:bidi="ar"/>
        </w:rPr>
        <w:t>5.项目结项。</w:t>
      </w:r>
      <w:r>
        <w:rPr>
          <w:rFonts w:hint="eastAsia" w:ascii="方正仿宋_GB2312" w:hAnsi="方正仿宋_GB2312" w:eastAsia="方正仿宋_GB2312" w:cs="方正仿宋_GB2312"/>
          <w:color w:val="auto"/>
          <w:spacing w:val="5"/>
          <w:kern w:val="0"/>
          <w:sz w:val="30"/>
          <w:szCs w:val="30"/>
          <w:lang w:val="en-US" w:eastAsia="zh-CN" w:bidi="ar"/>
        </w:rPr>
        <w:t>9月30日前，各实践团队提交至少1篇高质量的结项报告（附件3）。报告要包含实践的标志性成果，并附有相关支撑材料，力求成效可量化、可衡量。结对项目未能全部完成的，需提交中期报告，体现阶段性成果和下一步安排。</w:t>
      </w:r>
      <w:r>
        <w:rPr>
          <w:rFonts w:hint="eastAsia" w:ascii="方正仿宋_GB2312" w:hAnsi="方正仿宋_GB2312" w:eastAsia="方正仿宋_GB2312" w:cs="方正仿宋_GB2312"/>
          <w:color w:val="auto"/>
          <w:spacing w:val="5"/>
          <w:kern w:val="0"/>
          <w:sz w:val="30"/>
          <w:szCs w:val="30"/>
          <w:lang w:val="en-US" w:eastAsia="zh-CN" w:bidi="ar"/>
        </w:rPr>
        <w:br w:type="textWrapping"/>
      </w:r>
      <w:r>
        <w:rPr>
          <w:rFonts w:hint="eastAsia" w:ascii="方正仿宋_GB2312" w:hAnsi="方正仿宋_GB2312" w:eastAsia="方正仿宋_GB2312" w:cs="方正仿宋_GB2312"/>
          <w:color w:val="auto"/>
          <w:spacing w:val="5"/>
          <w:kern w:val="0"/>
          <w:sz w:val="30"/>
          <w:szCs w:val="30"/>
          <w:lang w:val="en-US" w:eastAsia="zh-CN" w:bidi="ar"/>
        </w:rPr>
        <w:t xml:space="preserve">    </w:t>
      </w:r>
      <w:r>
        <w:rPr>
          <w:rStyle w:val="6"/>
          <w:rFonts w:hint="eastAsia" w:ascii="方正仿宋_GB2312" w:hAnsi="方正仿宋_GB2312" w:eastAsia="方正仿宋_GB2312" w:cs="方正仿宋_GB2312"/>
          <w:color w:val="auto"/>
          <w:spacing w:val="5"/>
          <w:kern w:val="0"/>
          <w:sz w:val="30"/>
          <w:szCs w:val="30"/>
          <w:lang w:val="en-US" w:eastAsia="zh-CN" w:bidi="ar"/>
        </w:rPr>
        <w:t>6.项目评审。</w:t>
      </w:r>
      <w:r>
        <w:rPr>
          <w:rFonts w:hint="eastAsia" w:ascii="方正仿宋_GB2312" w:hAnsi="方正仿宋_GB2312" w:eastAsia="方正仿宋_GB2312" w:cs="方正仿宋_GB2312"/>
          <w:color w:val="auto"/>
          <w:spacing w:val="5"/>
          <w:kern w:val="0"/>
          <w:sz w:val="30"/>
          <w:szCs w:val="30"/>
          <w:lang w:val="en-US" w:eastAsia="zh-CN" w:bidi="ar"/>
        </w:rPr>
        <w:t>适时组织开展评审工作，根据学生提交的社会实践成果的理论性、实践性、创新性、有效性等，按活动类别分别遴选一定数量的优秀单位、团队、个人和项目。</w:t>
      </w:r>
      <w:r>
        <w:rPr>
          <w:rFonts w:hint="eastAsia" w:ascii="方正仿宋_GB2312" w:hAnsi="方正仿宋_GB2312" w:eastAsia="方正仿宋_GB2312" w:cs="方正仿宋_GB2312"/>
          <w:color w:val="auto"/>
          <w:spacing w:val="5"/>
          <w:kern w:val="0"/>
          <w:sz w:val="30"/>
          <w:szCs w:val="30"/>
          <w:lang w:val="en-US" w:eastAsia="zh-CN" w:bidi="ar"/>
        </w:rPr>
        <w:br w:type="textWrapping"/>
      </w:r>
      <w:r>
        <w:rPr>
          <w:rFonts w:hint="eastAsia" w:ascii="方正仿宋_GB2312" w:hAnsi="方正仿宋_GB2312" w:eastAsia="方正仿宋_GB2312" w:cs="方正仿宋_GB2312"/>
          <w:color w:val="auto"/>
          <w:spacing w:val="5"/>
          <w:kern w:val="0"/>
          <w:sz w:val="30"/>
          <w:szCs w:val="30"/>
          <w:lang w:val="en-US" w:eastAsia="zh-CN" w:bidi="ar"/>
        </w:rPr>
        <w:t xml:space="preserve">    </w:t>
      </w:r>
      <w:r>
        <w:rPr>
          <w:rStyle w:val="6"/>
          <w:rFonts w:hint="eastAsia" w:ascii="方正仿宋_GB2312" w:hAnsi="方正仿宋_GB2312" w:eastAsia="方正仿宋_GB2312" w:cs="方正仿宋_GB2312"/>
          <w:color w:val="auto"/>
          <w:spacing w:val="5"/>
          <w:kern w:val="0"/>
          <w:sz w:val="30"/>
          <w:szCs w:val="30"/>
          <w:lang w:val="en-US" w:eastAsia="zh-CN" w:bidi="ar"/>
        </w:rPr>
        <w:t>7.总结交流。</w:t>
      </w:r>
      <w:r>
        <w:rPr>
          <w:rFonts w:hint="eastAsia" w:ascii="方正仿宋_GB2312" w:hAnsi="方正仿宋_GB2312" w:eastAsia="方正仿宋_GB2312" w:cs="方正仿宋_GB2312"/>
          <w:color w:val="auto"/>
          <w:spacing w:val="5"/>
          <w:kern w:val="0"/>
          <w:sz w:val="30"/>
          <w:szCs w:val="30"/>
          <w:lang w:val="en-US" w:eastAsia="zh-CN" w:bidi="ar"/>
        </w:rPr>
        <w:t>适时组织工作总结交流会，总结活动开展情况，交流分享青年服务乡村全面振兴的心得感悟，对全国示范性团队中的优秀单位、团队、个人和项目予以表扬，同时表扬一批省级示范性团队中的优秀单位、团队、个人和项目。适情组织项目对接会，推动有意向的地方和高校长期结对、签约合作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3E3E3E"/>
          <w:spacing w:val="5"/>
          <w:sz w:val="32"/>
          <w:szCs w:val="32"/>
          <w:shd w:val="clear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3E3E3E"/>
          <w:spacing w:val="5"/>
          <w:sz w:val="32"/>
          <w:szCs w:val="32"/>
          <w:shd w:val="clear" w:fill="FFFFFF"/>
          <w:lang w:val="en-US" w:eastAsia="zh-CN"/>
        </w:rPr>
        <w:t>有关要求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22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pacing w:val="5"/>
          <w:kern w:val="0"/>
          <w:sz w:val="30"/>
          <w:szCs w:val="30"/>
          <w:lang w:val="en-US" w:eastAsia="zh-CN" w:bidi="ar"/>
        </w:rPr>
      </w:pPr>
      <w:r>
        <w:rPr>
          <w:rStyle w:val="6"/>
          <w:rFonts w:hint="eastAsia" w:ascii="方正仿宋_GB2312" w:hAnsi="方正仿宋_GB2312" w:eastAsia="方正仿宋_GB2312" w:cs="方正仿宋_GB2312"/>
          <w:color w:val="auto"/>
          <w:spacing w:val="5"/>
          <w:kern w:val="0"/>
          <w:sz w:val="30"/>
          <w:szCs w:val="30"/>
          <w:lang w:val="en-US" w:eastAsia="zh-CN" w:bidi="ar"/>
        </w:rPr>
        <w:t>1.加强组织领导。</w:t>
      </w:r>
      <w:r>
        <w:rPr>
          <w:rFonts w:hint="eastAsia" w:ascii="方正仿宋_GB2312" w:hAnsi="方正仿宋_GB2312" w:eastAsia="方正仿宋_GB2312" w:cs="方正仿宋_GB2312"/>
          <w:color w:val="auto"/>
          <w:spacing w:val="5"/>
          <w:kern w:val="0"/>
          <w:sz w:val="30"/>
          <w:szCs w:val="30"/>
          <w:lang w:val="en-US" w:eastAsia="zh-CN" w:bidi="ar"/>
        </w:rPr>
        <w:t>各省级团委要加强组织领导和工作统筹，发动本地区县级团委征集乡村振兴需求，做好高校团委与基层有关方面的接洽对接和支持服务，动员有意愿的返乡创业青年参与。</w:t>
      </w:r>
      <w:r>
        <w:rPr>
          <w:rStyle w:val="6"/>
          <w:rFonts w:hint="eastAsia" w:ascii="方正仿宋_GB2312" w:hAnsi="方正仿宋_GB2312" w:eastAsia="方正仿宋_GB2312" w:cs="方正仿宋_GB2312"/>
          <w:color w:val="auto"/>
          <w:spacing w:val="5"/>
          <w:kern w:val="0"/>
          <w:sz w:val="30"/>
          <w:szCs w:val="30"/>
          <w:lang w:val="en-US" w:eastAsia="zh-CN" w:bidi="ar"/>
        </w:rPr>
        <w:t>各高校团委要做好团队遴选、需求结对、推荐申报等工作，加强对参与学生的安全教育、风险防范、实践指导、跟踪管理。</w:t>
      </w:r>
      <w:r>
        <w:rPr>
          <w:rFonts w:hint="eastAsia" w:ascii="方正仿宋_GB2312" w:hAnsi="方正仿宋_GB2312" w:eastAsia="方正仿宋_GB2312" w:cs="方正仿宋_GB2312"/>
          <w:color w:val="auto"/>
          <w:spacing w:val="5"/>
          <w:kern w:val="0"/>
          <w:sz w:val="30"/>
          <w:szCs w:val="30"/>
          <w:lang w:val="en-US" w:eastAsia="zh-CN" w:bidi="ar"/>
        </w:rPr>
        <w:br w:type="textWrapping"/>
      </w:r>
      <w:r>
        <w:rPr>
          <w:rStyle w:val="6"/>
          <w:rFonts w:hint="eastAsia" w:ascii="方正仿宋_GB2312" w:hAnsi="方正仿宋_GB2312" w:eastAsia="方正仿宋_GB2312" w:cs="方正仿宋_GB2312"/>
          <w:color w:val="auto"/>
          <w:spacing w:val="5"/>
          <w:kern w:val="0"/>
          <w:sz w:val="30"/>
          <w:szCs w:val="30"/>
          <w:lang w:val="en-US" w:eastAsia="zh-CN" w:bidi="ar"/>
        </w:rPr>
        <w:t>2.加强过程指导。</w:t>
      </w:r>
      <w:r>
        <w:rPr>
          <w:rFonts w:hint="eastAsia" w:ascii="方正仿宋_GB2312" w:hAnsi="方正仿宋_GB2312" w:eastAsia="方正仿宋_GB2312" w:cs="方正仿宋_GB2312"/>
          <w:color w:val="auto"/>
          <w:spacing w:val="5"/>
          <w:kern w:val="0"/>
          <w:sz w:val="30"/>
          <w:szCs w:val="30"/>
          <w:lang w:val="en-US" w:eastAsia="zh-CN" w:bidi="ar"/>
        </w:rPr>
        <w:t>各地、各高校团委要坚持育人导向，将其作为加强和改进大学生思想政治教育的重要途径，作为实施共青团“第二课堂成绩单”制度的重要内容，指导学生深入乡村开展调查研究、参与社会服务，指导学生撰写高质量的调研报告或形成其他社会实践成果。</w:t>
      </w:r>
      <w:r>
        <w:rPr>
          <w:rFonts w:hint="eastAsia" w:ascii="方正仿宋_GB2312" w:hAnsi="方正仿宋_GB2312" w:eastAsia="方正仿宋_GB2312" w:cs="方正仿宋_GB2312"/>
          <w:color w:val="auto"/>
          <w:spacing w:val="5"/>
          <w:kern w:val="0"/>
          <w:sz w:val="30"/>
          <w:szCs w:val="30"/>
          <w:lang w:val="en-US" w:eastAsia="zh-CN" w:bidi="ar"/>
        </w:rPr>
        <w:br w:type="textWrapping"/>
      </w:r>
      <w:r>
        <w:rPr>
          <w:rStyle w:val="6"/>
          <w:rFonts w:hint="eastAsia" w:ascii="方正仿宋_GB2312" w:hAnsi="方正仿宋_GB2312" w:eastAsia="方正仿宋_GB2312" w:cs="方正仿宋_GB2312"/>
          <w:color w:val="auto"/>
          <w:spacing w:val="5"/>
          <w:kern w:val="0"/>
          <w:sz w:val="30"/>
          <w:szCs w:val="30"/>
          <w:lang w:val="en-US" w:eastAsia="zh-CN" w:bidi="ar"/>
        </w:rPr>
        <w:t>3.加强宣传总结。</w:t>
      </w:r>
      <w:r>
        <w:rPr>
          <w:rFonts w:hint="eastAsia" w:ascii="方正仿宋_GB2312" w:hAnsi="方正仿宋_GB2312" w:eastAsia="方正仿宋_GB2312" w:cs="方正仿宋_GB2312"/>
          <w:color w:val="auto"/>
          <w:spacing w:val="5"/>
          <w:kern w:val="0"/>
          <w:sz w:val="30"/>
          <w:szCs w:val="30"/>
          <w:lang w:val="en-US" w:eastAsia="zh-CN" w:bidi="ar"/>
        </w:rPr>
        <w:t>各地、各高校团委要加大宣传报道力度，依托各类媒体特别是新媒体平台，宣传报道实践活动和典型事迹。</w:t>
      </w:r>
      <w:r>
        <w:rPr>
          <w:rStyle w:val="6"/>
          <w:rFonts w:hint="eastAsia" w:ascii="方正仿宋_GB2312" w:hAnsi="方正仿宋_GB2312" w:eastAsia="方正仿宋_GB2312" w:cs="方正仿宋_GB2312"/>
          <w:color w:val="auto"/>
          <w:spacing w:val="5"/>
          <w:kern w:val="0"/>
          <w:sz w:val="30"/>
          <w:szCs w:val="30"/>
          <w:lang w:val="en-US" w:eastAsia="zh-CN" w:bidi="ar"/>
        </w:rPr>
        <w:t>认真做好活动总结，及时提炼好的经验做法，加强交流分享，注重成果运用，</w:t>
      </w:r>
      <w:r>
        <w:rPr>
          <w:rFonts w:hint="eastAsia" w:ascii="方正仿宋_GB2312" w:hAnsi="方正仿宋_GB2312" w:eastAsia="方正仿宋_GB2312" w:cs="方正仿宋_GB2312"/>
          <w:color w:val="auto"/>
          <w:spacing w:val="5"/>
          <w:kern w:val="0"/>
          <w:sz w:val="30"/>
          <w:szCs w:val="30"/>
          <w:lang w:val="en-US" w:eastAsia="zh-CN" w:bidi="ar"/>
        </w:rPr>
        <w:t>努力将调研报告、实践思考、工作项目等成果转化为资政报告、建设性举措。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方正仿宋_GB2312" w:hAnsi="方正仿宋_GB2312" w:eastAsia="方正仿宋_GB2312" w:cs="方正仿宋_GB2312"/>
          <w:b/>
          <w:bCs/>
          <w:i w:val="0"/>
          <w:iCs w:val="0"/>
          <w:caps w:val="0"/>
          <w:color w:val="3E3E3E"/>
          <w:spacing w:val="5"/>
          <w:sz w:val="32"/>
          <w:szCs w:val="32"/>
          <w:shd w:val="clear" w:fill="FFFFFF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3E3E3E"/>
          <w:spacing w:val="5"/>
          <w:sz w:val="32"/>
          <w:szCs w:val="32"/>
          <w:shd w:val="clear" w:fill="FFFFFF"/>
          <w:lang w:val="en-US" w:eastAsia="zh-CN"/>
        </w:rPr>
        <w:t>材料提交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2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pacing w:val="5"/>
          <w:kern w:val="0"/>
          <w:sz w:val="30"/>
          <w:szCs w:val="30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color w:val="auto"/>
          <w:spacing w:val="5"/>
          <w:kern w:val="0"/>
          <w:sz w:val="30"/>
          <w:szCs w:val="30"/>
          <w:lang w:val="en-US" w:eastAsia="zh-CN" w:bidi="ar"/>
        </w:rPr>
        <w:t>1.报名参加需按要求提交材料，包括申报表（附件）及所有项目提交需要经过学校审核；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20" w:firstLineChars="200"/>
        <w:jc w:val="left"/>
        <w:textAlignment w:val="auto"/>
        <w:rPr>
          <w:rFonts w:hint="default" w:ascii="方正仿宋_GB2312" w:hAnsi="方正仿宋_GB2312" w:eastAsia="方正仿宋_GB2312" w:cs="方正仿宋_GB2312"/>
          <w:color w:val="auto"/>
          <w:spacing w:val="5"/>
          <w:kern w:val="0"/>
          <w:sz w:val="30"/>
          <w:szCs w:val="30"/>
          <w:lang w:val="en-US" w:eastAsia="zh-CN" w:bidi="ar"/>
        </w:rPr>
      </w:pPr>
      <w:r>
        <w:rPr>
          <w:rFonts w:hint="default" w:ascii="方正仿宋_GB2312" w:hAnsi="方正仿宋_GB2312" w:eastAsia="方正仿宋_GB2312" w:cs="方正仿宋_GB2312"/>
          <w:color w:val="auto"/>
          <w:spacing w:val="5"/>
          <w:kern w:val="0"/>
          <w:sz w:val="30"/>
          <w:szCs w:val="30"/>
          <w:lang w:val="en-US" w:eastAsia="zh-CN" w:bidi="ar"/>
        </w:rPr>
        <w:t>2.电子版材料请以“</w:t>
      </w:r>
      <w:r>
        <w:rPr>
          <w:rFonts w:hint="eastAsia" w:ascii="方正仿宋_GB2312" w:hAnsi="方正仿宋_GB2312" w:eastAsia="方正仿宋_GB2312" w:cs="方正仿宋_GB2312"/>
          <w:color w:val="auto"/>
          <w:spacing w:val="5"/>
          <w:kern w:val="0"/>
          <w:sz w:val="30"/>
          <w:szCs w:val="30"/>
          <w:lang w:val="en-US" w:eastAsia="zh-CN" w:bidi="ar"/>
        </w:rPr>
        <w:t>学院+</w:t>
      </w:r>
      <w:r>
        <w:rPr>
          <w:rFonts w:hint="default" w:ascii="方正仿宋_GB2312" w:hAnsi="方正仿宋_GB2312" w:eastAsia="方正仿宋_GB2312" w:cs="方正仿宋_GB2312"/>
          <w:color w:val="auto"/>
          <w:spacing w:val="5"/>
          <w:kern w:val="0"/>
          <w:sz w:val="30"/>
          <w:szCs w:val="30"/>
          <w:lang w:val="en-US" w:eastAsia="zh-CN" w:bidi="ar"/>
        </w:rPr>
        <w:t>笃行+实践队名称”命名，6月</w:t>
      </w:r>
      <w:r>
        <w:rPr>
          <w:rFonts w:hint="eastAsia" w:ascii="方正仿宋_GB2312" w:hAnsi="方正仿宋_GB2312" w:eastAsia="方正仿宋_GB2312" w:cs="方正仿宋_GB2312"/>
          <w:color w:val="auto"/>
          <w:spacing w:val="5"/>
          <w:kern w:val="0"/>
          <w:sz w:val="30"/>
          <w:szCs w:val="30"/>
          <w:lang w:val="en-US" w:eastAsia="zh-CN" w:bidi="ar"/>
        </w:rPr>
        <w:t>11</w:t>
      </w:r>
      <w:bookmarkStart w:id="0" w:name="_GoBack"/>
      <w:bookmarkEnd w:id="0"/>
      <w:r>
        <w:rPr>
          <w:rFonts w:hint="default" w:ascii="方正仿宋_GB2312" w:hAnsi="方正仿宋_GB2312" w:eastAsia="方正仿宋_GB2312" w:cs="方正仿宋_GB2312"/>
          <w:color w:val="auto"/>
          <w:spacing w:val="5"/>
          <w:kern w:val="0"/>
          <w:sz w:val="30"/>
          <w:szCs w:val="30"/>
          <w:lang w:val="en-US" w:eastAsia="zh-CN" w:bidi="ar"/>
        </w:rPr>
        <w:t>日18:00前</w:t>
      </w:r>
      <w:r>
        <w:rPr>
          <w:rFonts w:hint="eastAsia" w:ascii="方正仿宋_GB2312" w:hAnsi="方正仿宋_GB2312" w:eastAsia="方正仿宋_GB2312" w:cs="方正仿宋_GB2312"/>
          <w:color w:val="auto"/>
          <w:spacing w:val="5"/>
          <w:kern w:val="0"/>
          <w:sz w:val="30"/>
          <w:szCs w:val="30"/>
          <w:lang w:val="en-US" w:eastAsia="zh-CN" w:bidi="ar"/>
        </w:rPr>
        <w:t>以学院为单位将汇总表及相关材料</w:t>
      </w:r>
      <w:r>
        <w:rPr>
          <w:rFonts w:hint="default" w:ascii="方正仿宋_GB2312" w:hAnsi="方正仿宋_GB2312" w:eastAsia="方正仿宋_GB2312" w:cs="方正仿宋_GB2312"/>
          <w:color w:val="auto"/>
          <w:spacing w:val="5"/>
          <w:kern w:val="0"/>
          <w:sz w:val="30"/>
          <w:szCs w:val="30"/>
          <w:lang w:val="en-US" w:eastAsia="zh-CN" w:bidi="ar"/>
        </w:rPr>
        <w:t>发送到</w:t>
      </w:r>
      <w:r>
        <w:rPr>
          <w:rFonts w:hint="eastAsia" w:ascii="方正仿宋_GB2312" w:hAnsi="方正仿宋_GB2312" w:eastAsia="方正仿宋_GB2312" w:cs="方正仿宋_GB2312"/>
          <w:color w:val="auto"/>
          <w:spacing w:val="5"/>
          <w:kern w:val="0"/>
          <w:sz w:val="30"/>
          <w:szCs w:val="30"/>
          <w:lang w:val="en-US" w:eastAsia="zh-CN" w:bidi="ar"/>
        </w:rPr>
        <w:t>蒋旭鹤企业微信处。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60" w:firstLineChars="200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5"/>
          <w:sz w:val="32"/>
          <w:szCs w:val="32"/>
          <w:shd w:val="clear" w:fill="FFFFFF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3" w:firstLineChars="200"/>
        <w:textAlignment w:val="auto"/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spacing w:val="15"/>
          <w:sz w:val="32"/>
          <w:szCs w:val="32"/>
          <w:shd w:val="clear" w:fill="FFFFFF"/>
          <w:lang w:val="en-US" w:eastAsia="zh-CN"/>
        </w:rPr>
      </w:pPr>
    </w:p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楷体_GB2312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BD1875"/>
    <w:multiLevelType w:val="singleLevel"/>
    <w:tmpl w:val="D9BD1875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zMWIzOTE3YTgzZTRmMDBhNGRjYzFjNjQ2MjNlY2YifQ=="/>
  </w:docVars>
  <w:rsids>
    <w:rsidRoot w:val="1EB3148A"/>
    <w:rsid w:val="027C0AF1"/>
    <w:rsid w:val="1EB3148A"/>
    <w:rsid w:val="27F24EBF"/>
    <w:rsid w:val="37E629A9"/>
    <w:rsid w:val="523B4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2422</Words>
  <Characters>2463</Characters>
  <Lines>0</Lines>
  <Paragraphs>0</Paragraphs>
  <TotalTime>49</TotalTime>
  <ScaleCrop>false</ScaleCrop>
  <LinksUpToDate>false</LinksUpToDate>
  <CharactersWithSpaces>2504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2024-06-04T00:47:00Z</dcterms:created>
  <dc:creator>豆子鹤</dc:creator>
  <cp:lastModifiedBy>自己文件存本地</cp:lastModifiedBy>
  <dcterms:modified xsi:type="dcterms:W3CDTF">2024-06-05T08:28:53Z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E887B4355D714F3AA098F9C7599774BA_11</vt:lpwstr>
  </property>
</Properties>
</file>