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附表2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广州华立学院专升本学生学分认定与转换申请表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（相近课程）</w:t>
      </w: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42"/>
        <w:gridCol w:w="1242"/>
        <w:gridCol w:w="709"/>
        <w:gridCol w:w="1559"/>
        <w:gridCol w:w="10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院长签字：     （学院盖章）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审核人签字：      （盖章）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kwNDMzYzFjZWMwNmI3ZWM2N2JkNWZjN2Q3ZWYifQ=="/>
  </w:docVars>
  <w:rsids>
    <w:rsidRoot w:val="7834635E"/>
    <w:rsid w:val="783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2024-02-28T08:49:00Z</dcterms:created>
  <dc:creator>一路有你</dc:creator>
  <cp:lastModifiedBy>一路有你</cp:lastModifiedBy>
  <dcterms:modified xsi:type="dcterms:W3CDTF">2024-02-28T08:51:00Z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DE74CBC8D4484DD089CE33CFA3C738E9_11</vt:lpwstr>
  </property>
</Properties>
</file>