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17"/>
        <w:spacing w:before="212" w:line="219" w:lineRule="auto"/>
        <w:rPr>
          <w:rFonts w:ascii="SimSun" w:hAnsi="SimSun" w:eastAsia="SimSun" w:cs="SimSun"/>
          <w:sz w:val="67"/>
          <w:szCs w:val="67"/>
        </w:rPr>
      </w:pPr>
      <w:r>
        <w:rPr>
          <w:rFonts w:ascii="SimSun" w:hAnsi="SimSun" w:eastAsia="SimSun" w:cs="SimSun"/>
          <w:sz w:val="67"/>
          <w:szCs w:val="67"/>
          <w:b/>
          <w:bCs/>
          <w:color w:val="ED1A3D"/>
          <w:spacing w:val="-57"/>
          <w:w w:val="88"/>
        </w:rPr>
        <w:t>国家语委科研规划领导小组办公室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60" w:lineRule="exact"/>
        <w:textAlignment w:val="center"/>
        <w:rPr/>
      </w:pPr>
      <w:r>
        <w:drawing>
          <wp:inline distT="0" distB="0" distL="0" distR="0">
            <wp:extent cx="5499136" cy="38115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99136" cy="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before="104" w:line="22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教语信司函〔2023〕7号</w:t>
      </w:r>
    </w:p>
    <w:p>
      <w:pPr>
        <w:ind w:left="226" w:right="128" w:firstLine="139"/>
        <w:spacing w:before="95" w:line="225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国家语委科研规划领导小组办公室关于开展</w:t>
      </w:r>
      <w:r>
        <w:rPr>
          <w:rFonts w:ascii="SimSun" w:hAnsi="SimSun" w:eastAsia="SimSun" w:cs="SimSun"/>
          <w:sz w:val="44"/>
          <w:szCs w:val="44"/>
          <w:spacing w:val="5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</w:rPr>
        <w:t>2023年度国家语委科研项目申报工作的通知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left="219"/>
        <w:spacing w:before="1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5"/>
        </w:rPr>
        <w:t>有关单位：</w:t>
      </w:r>
    </w:p>
    <w:p>
      <w:pPr>
        <w:ind w:left="830"/>
        <w:spacing w:before="135" w:line="59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  <w:position w:val="20"/>
        </w:rPr>
        <w:t>经研究，现将2023年度国家语委科研项目申报工作有关</w:t>
      </w:r>
    </w:p>
    <w:p>
      <w:pPr>
        <w:ind w:left="219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事项通知如下。</w:t>
      </w:r>
    </w:p>
    <w:p>
      <w:pPr>
        <w:ind w:left="834"/>
        <w:spacing w:before="150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3"/>
        </w:rPr>
        <w:t>一</w:t>
      </w:r>
      <w:r>
        <w:rPr>
          <w:rFonts w:ascii="SimHei" w:hAnsi="SimHei" w:eastAsia="SimHei" w:cs="SimHei"/>
          <w:sz w:val="32"/>
          <w:szCs w:val="32"/>
          <w:spacing w:val="-91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3"/>
        </w:rPr>
        <w:t>、资助范围</w:t>
      </w:r>
    </w:p>
    <w:p>
      <w:pPr>
        <w:ind w:left="219" w:right="323" w:firstLine="610"/>
        <w:spacing w:before="140" w:line="3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本次接受申报的项目详见《国家语委科研项目2023年度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9"/>
        </w:rPr>
        <w:t>选题指南》(附件),选题名称均为固定题目不能修改，</w:t>
      </w:r>
      <w:r>
        <w:rPr>
          <w:rFonts w:ascii="FangSong" w:hAnsi="FangSong" w:eastAsia="FangSong" w:cs="FangSong"/>
          <w:sz w:val="32"/>
          <w:szCs w:val="32"/>
          <w:spacing w:val="1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8"/>
        </w:rPr>
        <w:t>研究起始时间为2024年1月1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8"/>
        </w:rPr>
        <w:t>日。其中，重大项目资助经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0"/>
        </w:rPr>
        <w:t>费50万元以内/项，研究时间一般为3年；重点项目资助经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费为20万元/项，研究时间一般为2—3年；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一般项目资助经</w:t>
      </w:r>
    </w:p>
    <w:p>
      <w:pPr>
        <w:ind w:left="219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6"/>
        </w:rPr>
        <w:t>费为10万元/项，研究时间一般为1-2年。</w:t>
      </w:r>
    </w:p>
    <w:p>
      <w:pPr>
        <w:ind w:left="834"/>
        <w:spacing w:before="183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2"/>
        </w:rPr>
        <w:t>二、</w:t>
      </w:r>
      <w:r>
        <w:rPr>
          <w:rFonts w:ascii="SimHei" w:hAnsi="SimHei" w:eastAsia="SimHei" w:cs="SimHei"/>
          <w:sz w:val="32"/>
          <w:szCs w:val="32"/>
          <w:spacing w:val="-10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2"/>
        </w:rPr>
        <w:t>申报条件</w:t>
      </w:r>
    </w:p>
    <w:p>
      <w:pPr>
        <w:ind w:left="219" w:right="271" w:firstLine="790"/>
        <w:spacing w:before="155" w:line="31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(一)申报人应符合《国家语委科研项目管理办法》相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关规定。应具有独立开展研究和组织开展研究的能力</w:t>
      </w:r>
      <w:r>
        <w:rPr>
          <w:rFonts w:ascii="FangSong" w:hAnsi="FangSong" w:eastAsia="FangSong" w:cs="FangSong"/>
          <w:sz w:val="32"/>
          <w:szCs w:val="32"/>
          <w:spacing w:val="-2"/>
        </w:rPr>
        <w:t>，能够</w:t>
      </w:r>
    </w:p>
    <w:p>
      <w:pPr>
        <w:ind w:left="219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承担实质性的研究工作。</w:t>
      </w:r>
    </w:p>
    <w:p>
      <w:pPr>
        <w:ind w:left="1020"/>
        <w:spacing w:before="160" w:line="539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0"/>
          <w:position w:val="15"/>
        </w:rPr>
        <w:t>(二)申报人应具有副高级以上(含)专业技术职称或</w:t>
      </w:r>
    </w:p>
    <w:p>
      <w:pPr>
        <w:ind w:left="219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</w:rPr>
        <w:t>博士学位。不具备以上职称和学位条件的，须提供</w:t>
      </w:r>
      <w:r>
        <w:rPr>
          <w:rFonts w:ascii="FangSong" w:hAnsi="FangSong" w:eastAsia="FangSong" w:cs="FangSong"/>
          <w:sz w:val="32"/>
          <w:szCs w:val="32"/>
          <w:spacing w:val="4"/>
        </w:rPr>
        <w:t>2名正高</w:t>
      </w:r>
    </w:p>
    <w:p>
      <w:pPr>
        <w:sectPr>
          <w:footerReference w:type="default" r:id="rId1"/>
          <w:pgSz w:w="11560" w:h="16490"/>
          <w:pgMar w:top="1401" w:right="1323" w:bottom="1990" w:left="1409" w:header="0" w:footer="1929" w:gutter="0"/>
        </w:sectPr>
        <w:rPr/>
      </w:pPr>
    </w:p>
    <w:p>
      <w:pPr>
        <w:ind w:right="127"/>
        <w:spacing w:before="65" w:line="31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7"/>
        </w:rPr>
        <w:t>级专业技术职称(职务)同行专家的书面推荐意见(请在申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5"/>
        </w:rPr>
        <w:t>报系统“附件”处上传扫描件)。重大项目申请人必须具有</w:t>
      </w:r>
    </w:p>
    <w:p>
      <w:pPr>
        <w:spacing w:before="1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正高级专业技术职称。</w:t>
      </w:r>
    </w:p>
    <w:p>
      <w:pPr>
        <w:ind w:left="739"/>
        <w:spacing w:before="215" w:line="550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  <w:position w:val="16"/>
        </w:rPr>
        <w:t>(三)每年申报人作为项目负责人只能申报一个国家</w:t>
      </w:r>
      <w:r>
        <w:rPr>
          <w:rFonts w:ascii="FangSong" w:hAnsi="FangSong" w:eastAsia="FangSong" w:cs="FangSong"/>
          <w:sz w:val="32"/>
          <w:szCs w:val="32"/>
          <w:spacing w:val="7"/>
          <w:position w:val="16"/>
        </w:rPr>
        <w:t>语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委科研项目，作为项目组成员最多可参与两个项目。</w:t>
      </w:r>
    </w:p>
    <w:p>
      <w:pPr>
        <w:ind w:left="644"/>
        <w:spacing w:before="147" w:line="221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三、</w:t>
      </w:r>
      <w:r>
        <w:rPr>
          <w:rFonts w:ascii="SimHei" w:hAnsi="SimHei" w:eastAsia="SimHei" w:cs="SimHei"/>
          <w:sz w:val="32"/>
          <w:szCs w:val="32"/>
          <w:spacing w:val="-38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21"/>
        </w:rPr>
        <w:t>申报办法</w:t>
      </w:r>
    </w:p>
    <w:p>
      <w:pPr>
        <w:ind w:firstLine="744"/>
        <w:spacing w:before="183" w:line="3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(</w:t>
      </w:r>
      <w:r>
        <w:rPr>
          <w:rFonts w:ascii="FangSong" w:hAnsi="FangSong" w:eastAsia="FangSong" w:cs="FangSong"/>
          <w:sz w:val="32"/>
          <w:szCs w:val="32"/>
          <w:spacing w:val="-90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5"/>
        </w:rPr>
        <w:t>一)申报方式。</w:t>
      </w:r>
      <w:r>
        <w:rPr>
          <w:rFonts w:ascii="FangSong" w:hAnsi="FangSong" w:eastAsia="FangSong" w:cs="FangSong"/>
          <w:sz w:val="32"/>
          <w:szCs w:val="32"/>
          <w:spacing w:val="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项目申报工作全部通过“国家语委科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4"/>
        </w:rPr>
        <w:t>研服务平台项目申报管理系统”(简称申报系统)在线进行。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该系统为国家语委科研项目申报的唯一线上平台，平台网页</w:t>
      </w:r>
      <w:r>
        <w:rPr>
          <w:rFonts w:ascii="FangSong" w:hAnsi="FangSong" w:eastAsia="FangSong" w:cs="FangSong"/>
          <w:sz w:val="32"/>
          <w:szCs w:val="32"/>
          <w:spacing w:val="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链接为：</w:t>
      </w:r>
      <w:r>
        <w:rPr>
          <w:rFonts w:ascii="FangSong" w:hAnsi="FangSong" w:eastAsia="FangSong" w:cs="FangSong"/>
          <w:sz w:val="32"/>
          <w:szCs w:val="32"/>
          <w:spacing w:val="-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http://www.ywky.edu.cn/。</w:t>
      </w:r>
      <w:r>
        <w:rPr>
          <w:rFonts w:ascii="FangSong" w:hAnsi="FangSong" w:eastAsia="FangSong" w:cs="FangSong"/>
          <w:sz w:val="32"/>
          <w:szCs w:val="32"/>
          <w:spacing w:val="-9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8"/>
        </w:rPr>
        <w:t>请</w:t>
      </w:r>
      <w:r>
        <w:rPr>
          <w:rFonts w:ascii="FangSong" w:hAnsi="FangSong" w:eastAsia="FangSong" w:cs="FangSong"/>
          <w:sz w:val="32"/>
          <w:szCs w:val="32"/>
          <w:spacing w:val="-19"/>
        </w:rPr>
        <w:t>登录“项目申报管理系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9"/>
        </w:rPr>
        <w:t>统”,选择“重大项目”、</w:t>
      </w:r>
      <w:r>
        <w:rPr>
          <w:rFonts w:ascii="FangSong" w:hAnsi="FangSong" w:eastAsia="FangSong" w:cs="FangSong"/>
          <w:sz w:val="32"/>
          <w:szCs w:val="32"/>
          <w:spacing w:val="26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9"/>
        </w:rPr>
        <w:t>“重点项目”或“一般项目”项</w:t>
      </w:r>
    </w:p>
    <w:p>
      <w:pPr>
        <w:ind w:left="59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目类别进行申报。</w:t>
      </w:r>
    </w:p>
    <w:p>
      <w:pPr>
        <w:ind w:right="138" w:firstLine="739"/>
        <w:spacing w:before="168" w:line="3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8"/>
        </w:rPr>
        <w:t>(二)材料要求。本年度项目申请不需要邮寄纸质版</w:t>
      </w:r>
      <w:r>
        <w:rPr>
          <w:rFonts w:ascii="FangSong" w:hAnsi="FangSong" w:eastAsia="FangSong" w:cs="FangSong"/>
          <w:sz w:val="32"/>
          <w:szCs w:val="32"/>
          <w:spacing w:val="7"/>
        </w:rPr>
        <w:t>材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9"/>
        </w:rPr>
        <w:t>料，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申报人在申报系统中填写、提交、导出和打印申请书。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在申报截止时间前，已提交的申请书仍可修改并重新打印。</w:t>
      </w:r>
      <w:r>
        <w:rPr>
          <w:rFonts w:ascii="FangSong" w:hAnsi="FangSong" w:eastAsia="FangSong" w:cs="FangSong"/>
          <w:sz w:val="32"/>
          <w:szCs w:val="32"/>
          <w:spacing w:val="1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申报人所在单位对项目申请书审核盖章，</w:t>
      </w:r>
      <w:r>
        <w:rPr>
          <w:rFonts w:ascii="FangSong" w:hAnsi="FangSong" w:eastAsia="FangSong" w:cs="FangSong"/>
          <w:sz w:val="32"/>
          <w:szCs w:val="32"/>
          <w:spacing w:val="91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由项目申报人扫描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2"/>
        </w:rPr>
        <w:t>并在申报系统上传盖章后的整本申请书，</w:t>
      </w:r>
      <w:r>
        <w:rPr>
          <w:rFonts w:ascii="FangSong" w:hAnsi="FangSong" w:eastAsia="FangSong" w:cs="FangSong"/>
          <w:sz w:val="32"/>
          <w:szCs w:val="32"/>
          <w:spacing w:val="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未按要求上传或上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传材料不完整、不清晰、内容错误的，视为无效申请。申请</w:t>
      </w:r>
    </w:p>
    <w:p>
      <w:pPr>
        <w:spacing w:before="1" w:line="21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人所在单位不需要登录申报系统审核。</w:t>
      </w:r>
    </w:p>
    <w:p>
      <w:pPr>
        <w:ind w:right="116" w:firstLine="744"/>
        <w:spacing w:before="169" w:line="343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19"/>
        </w:rPr>
        <w:t>(三)截止时间。</w:t>
      </w:r>
      <w:r>
        <w:rPr>
          <w:rFonts w:ascii="FangSong" w:hAnsi="FangSong" w:eastAsia="FangSong" w:cs="FangSong"/>
          <w:sz w:val="32"/>
          <w:szCs w:val="32"/>
          <w:spacing w:val="19"/>
        </w:rPr>
        <w:t>申报系统自2023年6月5日起受理项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20"/>
        </w:rPr>
        <w:t>目申报，申报截止日期为2023年7月5日17时，逾</w:t>
      </w:r>
      <w:r>
        <w:rPr>
          <w:rFonts w:ascii="FangSong" w:hAnsi="FangSong" w:eastAsia="FangSong" w:cs="FangSong"/>
          <w:sz w:val="32"/>
          <w:szCs w:val="32"/>
          <w:spacing w:val="19"/>
        </w:rPr>
        <w:t>期不予</w:t>
      </w:r>
    </w:p>
    <w:p>
      <w:pPr>
        <w:spacing w:before="1" w:line="22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8"/>
        </w:rPr>
        <w:t>受理。</w:t>
      </w:r>
    </w:p>
    <w:p>
      <w:pPr>
        <w:sectPr>
          <w:footerReference w:type="default" r:id="rId3"/>
          <w:pgSz w:w="11560" w:h="16490"/>
          <w:pgMar w:top="1379" w:right="1470" w:bottom="1068" w:left="1660" w:header="0" w:footer="929" w:gutter="0"/>
        </w:sectPr>
        <w:rPr/>
      </w:pPr>
    </w:p>
    <w:p>
      <w:pPr>
        <w:ind w:left="614"/>
        <w:spacing w:before="64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8"/>
        </w:rPr>
        <w:t>四、</w:t>
      </w:r>
      <w:r>
        <w:rPr>
          <w:rFonts w:ascii="SimHei" w:hAnsi="SimHei" w:eastAsia="SimHei" w:cs="SimHei"/>
          <w:sz w:val="32"/>
          <w:szCs w:val="32"/>
          <w:spacing w:val="-83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8"/>
        </w:rPr>
        <w:t>注意事项</w:t>
      </w:r>
    </w:p>
    <w:p>
      <w:pPr>
        <w:ind w:right="128" w:firstLine="730"/>
        <w:spacing w:before="176" w:line="31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7"/>
        </w:rPr>
        <w:t>(一)各单位应加强对申报材料的审核把关，保证申报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信息真实准确。项目申请人应如实填写申报材料，确保无知</w:t>
      </w:r>
      <w:r>
        <w:rPr>
          <w:rFonts w:ascii="FangSong" w:hAnsi="FangSong" w:eastAsia="FangSong" w:cs="FangSong"/>
          <w:sz w:val="32"/>
          <w:szCs w:val="32"/>
          <w:spacing w:val="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识产权争议。凡存在弄虚作假、抄袭剽窃等行为的，</w:t>
      </w:r>
      <w:r>
        <w:rPr>
          <w:rFonts w:ascii="FangSong" w:hAnsi="FangSong" w:eastAsia="FangSong" w:cs="FangSong"/>
          <w:sz w:val="32"/>
          <w:szCs w:val="32"/>
          <w:spacing w:val="9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一经查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"/>
        </w:rPr>
        <w:t>实取消3年申报资格并通报批评。</w:t>
      </w:r>
    </w:p>
    <w:p>
      <w:pPr>
        <w:ind w:firstLine="730"/>
        <w:spacing w:before="169" w:line="317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3"/>
        </w:rPr>
        <w:t>(二)为保证评审公平公正，项目申请书“正文”中“二、</w:t>
      </w:r>
      <w:r>
        <w:rPr>
          <w:rFonts w:ascii="FangSong" w:hAnsi="FangSong" w:eastAsia="FangSong" w:cs="FangSong"/>
          <w:sz w:val="32"/>
          <w:szCs w:val="32"/>
          <w:spacing w:val="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项目设计论证”部分不得出现申报人姓名、单位等有关信息，</w:t>
      </w:r>
    </w:p>
    <w:p>
      <w:pPr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否则按作废处理。</w:t>
      </w:r>
    </w:p>
    <w:p>
      <w:pPr>
        <w:ind w:left="730"/>
        <w:spacing w:before="168" w:line="551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5"/>
          <w:position w:val="16"/>
        </w:rPr>
        <w:t>(三)通过初审的重大项目申请团队需参加现场答辩，</w:t>
      </w:r>
    </w:p>
    <w:p>
      <w:pPr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具体时间另行通知。</w:t>
      </w:r>
    </w:p>
    <w:p>
      <w:pPr>
        <w:ind w:left="730"/>
        <w:spacing w:before="237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0"/>
        </w:rPr>
        <w:t>(四)项目立项名单拟于2023年10月公示。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10" w:lineRule="auto"/>
        <w:rPr>
          <w:rFonts w:ascii="Arial"/>
          <w:sz w:val="21"/>
        </w:rPr>
      </w:pPr>
      <w:r/>
    </w:p>
    <w:p>
      <w:pPr>
        <w:ind w:left="610"/>
        <w:spacing w:before="10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7"/>
        </w:rPr>
        <w:t>联系人：王昱翔郭</w:t>
      </w:r>
      <w:r>
        <w:rPr>
          <w:rFonts w:ascii="FangSong" w:hAnsi="FangSong" w:eastAsia="FangSong" w:cs="FangSong"/>
          <w:sz w:val="32"/>
          <w:szCs w:val="32"/>
          <w:spacing w:val="1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47"/>
        </w:rPr>
        <w:t>浩</w:t>
      </w:r>
    </w:p>
    <w:p>
      <w:pPr>
        <w:ind w:left="610"/>
        <w:spacing w:before="168" w:line="564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  <w:position w:val="17"/>
        </w:rPr>
        <w:t>联系方式：010-6609223866096726</w:t>
      </w:r>
    </w:p>
    <w:p>
      <w:pPr>
        <w:ind w:left="2200"/>
        <w:spacing w:before="2" w:line="191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keyanban@moe.edu.cn</w:t>
      </w:r>
    </w:p>
    <w:p>
      <w:pPr>
        <w:ind w:left="660"/>
        <w:spacing w:before="24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申报系统技术支持：罗老师</w:t>
      </w:r>
      <w:r>
        <w:rPr>
          <w:rFonts w:ascii="FangSong" w:hAnsi="FangSong" w:eastAsia="FangSong" w:cs="FangSong"/>
          <w:sz w:val="32"/>
          <w:szCs w:val="32"/>
          <w:spacing w:val="16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5"/>
        </w:rPr>
        <w:t>13554039146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ind w:left="610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2978155</wp:posOffset>
            </wp:positionH>
            <wp:positionV relativeFrom="paragraph">
              <wp:posOffset>230913</wp:posOffset>
            </wp:positionV>
            <wp:extent cx="1517668" cy="149863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7668" cy="1498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32"/>
          <w:szCs w:val="32"/>
          <w:spacing w:val="5"/>
        </w:rPr>
        <w:t>附件：国家语委科研项目2023年度选题指南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right="253"/>
        <w:spacing w:before="104" w:line="222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国家语委科研规划领导小组办公室</w:t>
      </w:r>
    </w:p>
    <w:p>
      <w:pPr>
        <w:ind w:left="4460"/>
        <w:spacing w:before="195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42"/>
        </w:rPr>
        <w:t>2023年6月5日</w:t>
      </w:r>
    </w:p>
    <w:p>
      <w:pPr>
        <w:sectPr>
          <w:footerReference w:type="default" r:id="rId4"/>
          <w:pgSz w:w="11560" w:h="16490"/>
          <w:pgMar w:top="1362" w:right="1489" w:bottom="1105" w:left="1669" w:header="0" w:footer="956" w:gutter="0"/>
        </w:sectPr>
        <w:rPr/>
      </w:pPr>
    </w:p>
    <w:p>
      <w:pPr>
        <w:spacing w:before="65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1"/>
        </w:rPr>
        <w:t>附件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531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5"/>
        </w:rPr>
        <w:t>国家语委科研项目2023年度选题指南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ind w:left="590"/>
        <w:spacing w:before="104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2"/>
        </w:rPr>
        <w:t>一、重大项目</w:t>
      </w:r>
    </w:p>
    <w:p>
      <w:pPr>
        <w:ind w:left="585"/>
        <w:spacing w:before="229" w:line="587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  <w:position w:val="19"/>
        </w:rPr>
        <w:t>1.语言强国的内涵、特征和实现路径研究</w:t>
      </w:r>
    </w:p>
    <w:p>
      <w:pPr>
        <w:ind w:left="585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2.语言文字服务数字经济发展研究</w:t>
      </w:r>
    </w:p>
    <w:p>
      <w:pPr>
        <w:ind w:left="585"/>
        <w:spacing w:before="210" w:line="587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  <w:position w:val="19"/>
        </w:rPr>
        <w:t>3.语言文字助力共同富裕的理论建构与实践路径研究</w:t>
      </w:r>
    </w:p>
    <w:p>
      <w:pPr>
        <w:ind w:left="585"/>
        <w:spacing w:before="2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</w:rPr>
        <w:t>4.教育科技人才协同发展背景下的语言人才培养研究</w:t>
      </w:r>
    </w:p>
    <w:p>
      <w:pPr>
        <w:ind w:left="585"/>
        <w:spacing w:before="207" w:line="592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  <w:position w:val="20"/>
        </w:rPr>
        <w:t>5.成渝双城经济圈区域语言服务研究</w:t>
      </w:r>
    </w:p>
    <w:p>
      <w:pPr>
        <w:ind w:left="585"/>
        <w:spacing w:before="1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6.大语言模型的评测技术和方法研究</w:t>
      </w:r>
    </w:p>
    <w:p>
      <w:pPr>
        <w:ind w:left="585"/>
        <w:spacing w:before="203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7.中华优秀语言文化多元传播研究</w:t>
      </w:r>
    </w:p>
    <w:p>
      <w:pPr>
        <w:ind w:left="585"/>
        <w:spacing w:before="204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9"/>
        </w:rPr>
        <w:t>8.中国—东盟命运共同体构建中的语言文化交流互鉴研究</w:t>
      </w:r>
    </w:p>
    <w:p>
      <w:pPr>
        <w:ind w:left="590"/>
        <w:spacing w:before="236" w:line="222" w:lineRule="auto"/>
        <w:outlineLvl w:val="0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8"/>
        </w:rPr>
        <w:t>二、</w:t>
      </w:r>
      <w:r>
        <w:rPr>
          <w:rFonts w:ascii="SimHei" w:hAnsi="SimHei" w:eastAsia="SimHei" w:cs="SimHei"/>
          <w:sz w:val="32"/>
          <w:szCs w:val="32"/>
          <w:spacing w:val="-61"/>
        </w:rPr>
        <w:t xml:space="preserve"> </w:t>
      </w:r>
      <w:r>
        <w:rPr>
          <w:rFonts w:ascii="SimHei" w:hAnsi="SimHei" w:eastAsia="SimHei" w:cs="SimHei"/>
          <w:sz w:val="32"/>
          <w:szCs w:val="32"/>
          <w:b/>
          <w:bCs/>
          <w:spacing w:val="-18"/>
        </w:rPr>
        <w:t>重点项目</w:t>
      </w:r>
    </w:p>
    <w:p>
      <w:pPr>
        <w:ind w:left="585"/>
        <w:spacing w:before="229" w:line="586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  <w:position w:val="19"/>
        </w:rPr>
        <w:t>1.国家通用语言文字教育与“五育”深度融合研究</w:t>
      </w:r>
    </w:p>
    <w:p>
      <w:pPr>
        <w:ind w:left="585"/>
        <w:spacing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2.服务文化强国建设的汉语辞书体系构建研究</w:t>
      </w:r>
    </w:p>
    <w:p>
      <w:pPr>
        <w:ind w:left="585"/>
        <w:spacing w:before="209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3.公共语言服务评估体系构建研究</w:t>
      </w:r>
    </w:p>
    <w:p>
      <w:pPr>
        <w:ind w:left="585" w:right="201"/>
        <w:spacing w:before="208" w:line="251" w:lineRule="auto"/>
        <w:rPr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4.统编语文教材语言学知识向语文知识转化策略研究</w:t>
      </w:r>
      <w:r>
        <w:rPr>
          <w:rFonts w:ascii="FangSong" w:hAnsi="FangSong" w:eastAsia="FangSong" w:cs="FangSong"/>
          <w:sz w:val="32"/>
          <w:szCs w:val="32"/>
          <w:spacing w:val="17"/>
        </w:rPr>
        <w:t xml:space="preserve"> </w:t>
      </w:r>
      <w:r>
        <w:rPr>
          <w:rFonts w:ascii="FangSong" w:hAnsi="FangSong" w:eastAsia="FangSong" w:cs="FangSong"/>
          <w:sz w:val="32"/>
          <w:szCs w:val="32"/>
        </w:rPr>
        <w:t>5.信息技术产品国家通用语言文字规范</w:t>
      </w:r>
      <w:r>
        <w:rPr>
          <w:rFonts w:ascii="FangSong" w:hAnsi="FangSong" w:eastAsia="FangSong" w:cs="FangSong"/>
          <w:sz w:val="32"/>
          <w:szCs w:val="32"/>
          <w:spacing w:val="-141"/>
        </w:rPr>
        <w:t xml:space="preserve"> </w:t>
      </w:r>
      <w:r>
        <w:rPr>
          <w:sz w:val="32"/>
          <w:szCs w:val="32"/>
          <w:position w:val="-11"/>
        </w:rPr>
        <w:drawing>
          <wp:inline distT="0" distB="0" distL="0" distR="0">
            <wp:extent cx="793739" cy="336542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3739" cy="33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585"/>
        <w:spacing w:before="197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</w:rPr>
        <w:t>6.汉语自然口语语料库建设及应用研究</w:t>
      </w:r>
    </w:p>
    <w:p>
      <w:pPr>
        <w:ind w:left="585"/>
        <w:spacing w:before="209" w:line="593" w:lineRule="exac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  <w:position w:val="20"/>
        </w:rPr>
        <w:t>7.大语言模型语言行为的安全与伦理研究</w:t>
      </w:r>
    </w:p>
    <w:p>
      <w:pPr>
        <w:ind w:left="585"/>
        <w:spacing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1"/>
        </w:rPr>
        <w:t>8.中国术语标准国际化研究</w:t>
      </w:r>
    </w:p>
    <w:p>
      <w:pPr>
        <w:sectPr>
          <w:footerReference w:type="default" r:id="rId6"/>
          <w:pgSz w:w="11560" w:h="16490"/>
          <w:pgMar w:top="1397" w:right="1734" w:bottom="1038" w:left="1684" w:header="0" w:footer="899" w:gutter="0"/>
        </w:sectPr>
        <w:rPr/>
      </w:pPr>
    </w:p>
    <w:p>
      <w:pPr>
        <w:ind w:left="639"/>
        <w:spacing w:before="99" w:line="590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9"/>
          <w:position w:val="19"/>
        </w:rPr>
        <w:t>9.基于大数据的中文国际化发展趋势及推进策略研究</w:t>
      </w:r>
    </w:p>
    <w:p>
      <w:pPr>
        <w:ind w:left="639"/>
        <w:spacing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10.国际组织引驻中的语言规划及实践路径研究</w:t>
      </w:r>
    </w:p>
    <w:p>
      <w:pPr>
        <w:ind w:left="639"/>
        <w:spacing w:before="193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11.区域国别学学科建设中的语言教育规划研究</w:t>
      </w:r>
    </w:p>
    <w:p>
      <w:pPr>
        <w:ind w:left="639"/>
        <w:spacing w:before="192" w:line="589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5"/>
          <w:position w:val="18"/>
        </w:rPr>
        <w:t>12.中文国际传播服务文化软实力提升的创新路径与机</w:t>
      </w:r>
    </w:p>
    <w:p>
      <w:pPr>
        <w:spacing w:before="1" w:line="221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6"/>
        </w:rPr>
        <w:t>制研究</w:t>
      </w:r>
    </w:p>
    <w:p>
      <w:pPr>
        <w:ind w:left="639"/>
        <w:spacing w:before="193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13.聋人阅读能力的特点及脑机制研究</w:t>
      </w:r>
    </w:p>
    <w:p>
      <w:pPr>
        <w:ind w:left="639"/>
        <w:spacing w:before="193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14.人机共生背景下的国民语言能力研究</w:t>
      </w:r>
    </w:p>
    <w:p>
      <w:pPr>
        <w:ind w:left="639"/>
        <w:spacing w:before="191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15.跨文化多模态抑郁情绪语料库建设研究</w:t>
      </w:r>
    </w:p>
    <w:p>
      <w:pPr>
        <w:ind w:left="639"/>
        <w:spacing w:before="198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16.学校教育情境下阅读障碍的评量与干预研究</w:t>
      </w:r>
    </w:p>
    <w:p>
      <w:pPr>
        <w:ind w:left="644"/>
        <w:spacing w:before="240" w:line="221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25"/>
        </w:rPr>
        <w:t>三、</w:t>
      </w:r>
      <w:r>
        <w:rPr>
          <w:rFonts w:ascii="SimHei" w:hAnsi="SimHei" w:eastAsia="SimHei" w:cs="SimHei"/>
          <w:sz w:val="33"/>
          <w:szCs w:val="33"/>
          <w:spacing w:val="-91"/>
        </w:rPr>
        <w:t xml:space="preserve"> </w:t>
      </w:r>
      <w:r>
        <w:rPr>
          <w:rFonts w:ascii="SimHei" w:hAnsi="SimHei" w:eastAsia="SimHei" w:cs="SimHei"/>
          <w:sz w:val="33"/>
          <w:szCs w:val="33"/>
          <w:b/>
          <w:bCs/>
          <w:spacing w:val="-25"/>
        </w:rPr>
        <w:t>一般项目</w:t>
      </w:r>
    </w:p>
    <w:p>
      <w:pPr>
        <w:ind w:left="639"/>
        <w:spacing w:before="222" w:line="224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3"/>
        </w:rPr>
        <w:t>1.</w:t>
      </w:r>
      <w:r>
        <w:rPr>
          <w:rFonts w:ascii="FangSong" w:hAnsi="FangSong" w:eastAsia="FangSong" w:cs="FangSong"/>
          <w:sz w:val="33"/>
          <w:szCs w:val="33"/>
          <w:spacing w:val="1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3"/>
        </w:rPr>
        <w:t>《通用规范汉字表》应用研究</w:t>
      </w:r>
    </w:p>
    <w:p>
      <w:pPr>
        <w:ind w:left="639"/>
        <w:spacing w:before="186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2.汉字文化圈国家语言治理的比较研究</w:t>
      </w:r>
    </w:p>
    <w:p>
      <w:pPr>
        <w:ind w:left="639"/>
        <w:spacing w:before="196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3"/>
        </w:rPr>
        <w:t>3.领域数字化语言服务资源建设与关键技术研究(</w:t>
      </w:r>
      <w:r>
        <w:rPr>
          <w:rFonts w:ascii="FangSong" w:hAnsi="FangSong" w:eastAsia="FangSong" w:cs="FangSong"/>
          <w:sz w:val="33"/>
          <w:szCs w:val="33"/>
          <w:spacing w:val="-4"/>
        </w:rPr>
        <w:t>分领</w:t>
      </w:r>
    </w:p>
    <w:p>
      <w:pPr>
        <w:ind w:left="4"/>
        <w:spacing w:before="183" w:line="2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b/>
          <w:bCs/>
          <w:spacing w:val="-14"/>
        </w:rPr>
        <w:t>域申报，请在申请书正文提出要研究的领域，项目名称不用</w:t>
      </w:r>
    </w:p>
    <w:p>
      <w:pPr>
        <w:spacing w:before="208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6"/>
        </w:rPr>
        <w:t>修改)</w:t>
      </w:r>
    </w:p>
    <w:p>
      <w:pPr>
        <w:ind w:left="639"/>
        <w:spacing w:before="221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0"/>
        </w:rPr>
        <w:t>4.本科层次职业院校语言教育规划研究</w:t>
      </w:r>
    </w:p>
    <w:p>
      <w:pPr>
        <w:ind w:left="639"/>
        <w:spacing w:before="192" w:line="590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9"/>
          <w:position w:val="19"/>
        </w:rPr>
        <w:t>5.中国语言学本土术语多语种知识库建设研究</w:t>
      </w:r>
    </w:p>
    <w:p>
      <w:pPr>
        <w:ind w:left="639"/>
        <w:spacing w:before="2" w:line="220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9"/>
        </w:rPr>
        <w:t>6.语言服务人才培养产教融合研究</w:t>
      </w:r>
    </w:p>
    <w:p>
      <w:pPr>
        <w:ind w:left="639"/>
        <w:spacing w:before="198" w:line="590" w:lineRule="exac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3"/>
          <w:position w:val="19"/>
        </w:rPr>
        <w:t>7.自然灾害易发地区语言状况调查及应急语言服务对</w:t>
      </w:r>
    </w:p>
    <w:p>
      <w:pPr>
        <w:spacing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3"/>
        </w:rPr>
        <w:t>策研究(西南地区)</w:t>
      </w:r>
    </w:p>
    <w:p>
      <w:pPr>
        <w:ind w:left="639"/>
        <w:spacing w:before="194" w:line="222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10"/>
        </w:rPr>
        <w:t>8.领域语言文字规范标准建设新需求研究(分领域申</w:t>
      </w:r>
    </w:p>
    <w:p>
      <w:pPr>
        <w:ind w:left="4"/>
        <w:spacing w:before="187" w:line="220" w:lineRule="auto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b/>
          <w:bCs/>
          <w:spacing w:val="-19"/>
        </w:rPr>
        <w:t>报，请在申请书正文提出要研究的领域，项目名称不用修改)</w:t>
      </w:r>
    </w:p>
    <w:p>
      <w:pPr>
        <w:sectPr>
          <w:footerReference w:type="default" r:id="rId8"/>
          <w:pgSz w:w="11560" w:h="16490"/>
          <w:pgMar w:top="1401" w:right="1589" w:bottom="1002" w:left="1640" w:header="0" w:footer="786" w:gutter="0"/>
        </w:sectPr>
        <w:rPr/>
      </w:pPr>
    </w:p>
    <w:p>
      <w:pPr>
        <w:ind w:left="576"/>
        <w:spacing w:before="119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9.中小学规范汉字书写教育政策研究</w:t>
      </w:r>
    </w:p>
    <w:p>
      <w:pPr>
        <w:ind w:left="576"/>
        <w:spacing w:before="216" w:line="59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20"/>
        </w:rPr>
        <w:t>10.语言智库参与全球治理的现状与路径研究</w:t>
      </w:r>
    </w:p>
    <w:p>
      <w:pPr>
        <w:ind w:left="576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11.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民航领域语言规划研究</w:t>
      </w:r>
    </w:p>
    <w:sectPr>
      <w:footerReference w:type="default" r:id="rId9"/>
      <w:pgSz w:w="11560" w:h="16490"/>
      <w:pgMar w:top="1401" w:right="1734" w:bottom="1055" w:left="1734" w:header="0" w:footer="90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60" w:lineRule="exact"/>
      <w:rPr>
        <w:rFonts w:ascii="Arial"/>
        <w:sz w:val="5"/>
      </w:rPr>
    </w:pPr>
    <w:r>
      <w:pict>
        <v:rect id="_x0000_s1" style="position:absolute;margin-left:75.4984pt;margin-top:724.999pt;mso-position-vertical-relative:page;mso-position-horizontal-relative:page;width:432.05pt;height:3.05pt;z-index:251658240;" o:allowincell="f" fillcolor="#FF0000" filled="true" stroked="false"/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89"/>
      <w:spacing w:line="183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9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55"/>
      <w:spacing w:line="183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9"/>
      <w:spacing w:line="181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95"/>
      <w:spacing w:line="183" w:lineRule="auto"/>
      <w:rPr>
        <w:rFonts w:ascii="SimSun" w:hAnsi="SimSun" w:eastAsia="SimSun" w:cs="SimSun"/>
        <w:sz w:val="15"/>
        <w:szCs w:val="15"/>
      </w:rPr>
    </w:pPr>
    <w:r>
      <w:rPr>
        <w:rFonts w:ascii="SimSun" w:hAnsi="SimSun" w:eastAsia="SimSun" w:cs="SimSun"/>
        <w:sz w:val="15"/>
        <w:szCs w:val="15"/>
      </w:rPr>
      <w:t>6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image" Target="media/image3.png"/><Relationship Id="rId6" Type="http://schemas.openxmlformats.org/officeDocument/2006/relationships/footer" Target="footer4.xml"/><Relationship Id="rId5" Type="http://schemas.openxmlformats.org/officeDocument/2006/relationships/image" Target="media/image2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2023-06-13T14:09:44Z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2023-06-13T14:09:44</vt:filetime>
  </property>
  <property fmtid="{D5CDD505-2E9C-101B-9397-08002B2CF9AE}" pid="4" name="UsrData">
    <vt:lpwstr>64880819671803001f1c6a21</vt:lpwstr>
  </property>
</Properties>
</file>