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附件6</w:t>
      </w:r>
      <w:bookmarkStart w:id="0" w:name="_GoBack"/>
      <w:bookmarkEnd w:id="0"/>
    </w:p>
    <w:p>
      <w:pPr>
        <w:jc w:val="center"/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学术规范对照表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6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编号</w:t>
            </w:r>
          </w:p>
        </w:tc>
        <w:tc>
          <w:tcPr>
            <w:tcW w:w="67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违反学术规范情况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679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论文存在抄袭、</w:t>
            </w: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剽窃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、重复发表等情况。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679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论文存在伪造通讯作者（邮箱、单位）、伪造或操</w:t>
            </w: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纵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同行评议等情况。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679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论文的图片、数据等存在伪造、编造、篡改，以及一图多用、选择性使用等情况。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679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署名作者未真实参与相关研究和论文写作，存在买卖、代写、代投等情况。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679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实验研究数据不是作者真实开展研究所得，存在未真实开展研究购买实验研究数据情况。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679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论文署名作者未对论文做出实质学术贡献，存在挂名现象。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679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论文涉及的研究未获得伦理审批，或者超出伦理审批许可范围、违背伦理规范。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679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其他科研失信行为。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3填写说明：身份类型可选职工、学生或其他。作者类别填写通讯作者、第一作者或者参与作者，参与作者需标明所列自然位次。问题论文申报可附行。涉及违反学术规范情况对照《学术规范对照表》填写编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YjY0NjM4NWUyYWI3OGZjMTdiMTA3Y2RiMjI4ZjQifQ=="/>
  </w:docVars>
  <w:rsids>
    <w:rsidRoot w:val="11633BD7"/>
    <w:rsid w:val="11633BD7"/>
    <w:rsid w:val="121C6A5F"/>
    <w:rsid w:val="5BB6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350</Characters>
  <Lines>0</Lines>
  <Paragraphs>0</Paragraphs>
  <TotalTime>29</TotalTime>
  <ScaleCrop>false</ScaleCrop>
  <LinksUpToDate>false</LinksUpToDate>
  <CharactersWithSpaces>350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2023-05-29T02:01:00Z</dcterms:created>
  <dc:creator>吕汉城</dc:creator>
  <cp:lastModifiedBy>李思然</cp:lastModifiedBy>
  <dcterms:modified xsi:type="dcterms:W3CDTF">2023-06-13T01:31:42Z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610B205D7C6644DD89D816D157686F4C_11</vt:lpwstr>
  </property>
</Properties>
</file>