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color w:val="FF0000"/>
          <w:sz w:val="32"/>
          <w:szCs w:val="32"/>
          <w:lang w:val="en-US" w:eastAsia="zh-CN"/>
        </w:rPr>
      </w:pPr>
      <w:r>
        <w:rPr>
          <w:rFonts w:hint="eastAsia"/>
          <w:color w:val="FF0000"/>
          <w:sz w:val="32"/>
          <w:szCs w:val="32"/>
          <w:lang w:val="en-US" w:eastAsia="zh-CN"/>
        </w:rPr>
        <w:t>下载“广东人社”APP并关注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38700" cy="6587490"/>
            <wp:effectExtent l="0" t="0" r="0" b="3810"/>
            <wp:docPr id="1" name="图片 1" descr="852308800097811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23088000978117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58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ZTJiMWEyYzEwZDE0MDc2NDM2MDUyYWYyNWMzNzEifQ=="/>
  </w:docVars>
  <w:rsids>
    <w:rsidRoot w:val="00000000"/>
    <w:rsid w:val="5261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2023-06-16T07:35:40Z</dcterms:created>
  <dc:creator>17424</dc:creator>
  <cp:lastModifiedBy>青山在</cp:lastModifiedBy>
  <dcterms:modified xsi:type="dcterms:W3CDTF">2023-06-16T07:36:53Z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EAFF26FB74EA44C689C0AC8DDC656CE7</vt:lpwstr>
  </property>
</Properties>
</file>