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黑体" w:hAnsi="黑体" w:eastAsia="黑体" w:cs="黑体"/>
          <w:b/>
          <w:bCs/>
          <w:sz w:val="72"/>
          <w:szCs w:val="72"/>
        </w:rPr>
      </w:pPr>
      <w:bookmarkStart w:id="0" w:name="_Toc214675399"/>
      <w:bookmarkStart w:id="1" w:name="_Toc92362206"/>
      <w:bookmarkStart w:id="2" w:name="_Toc32721"/>
      <w:bookmarkStart w:id="3" w:name="_Toc129055835"/>
      <w:bookmarkStart w:id="4" w:name="_Toc8203"/>
      <w:bookmarkStart w:id="5" w:name="_Toc3135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广州华立学院本科生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毕业论文（设计）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评</w:t>
      </w: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分</w:t>
      </w:r>
      <w:r>
        <w:rPr>
          <w:rFonts w:hint="eastAsia" w:ascii="黑体" w:hAnsi="黑体" w:eastAsia="黑体" w:cs="黑体"/>
          <w:b/>
          <w:bCs/>
          <w:sz w:val="72"/>
          <w:szCs w:val="72"/>
        </w:rPr>
        <w:t>标准</w:t>
      </w:r>
      <w:bookmarkEnd w:id="0"/>
      <w:bookmarkEnd w:id="1"/>
      <w:bookmarkEnd w:id="2"/>
      <w:bookmarkEnd w:id="3"/>
      <w:bookmarkEnd w:id="4"/>
      <w:bookmarkEnd w:id="5"/>
      <w:bookmarkStart w:id="12" w:name="_GoBack"/>
      <w:bookmarkEnd w:id="12"/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8"/>
          <w:lang w:val="en-US" w:eastAsia="zh-CN" w:bidi="ar-SA"/>
        </w:rPr>
        <w:id w:val="14748027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Cs/>
          <w:kern w:val="2"/>
          <w:sz w:val="24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Times New Roman" w:hAnsi="Times New Roman" w:eastAsia="华文中宋"/>
              <w:b w:val="0"/>
              <w:bCs/>
              <w:sz w:val="36"/>
              <w:szCs w:val="36"/>
            </w:rPr>
          </w:pPr>
          <w:r>
            <w:rPr>
              <w:rFonts w:ascii="Times New Roman" w:hAnsi="Times New Roman" w:eastAsia="华文中宋"/>
              <w:b w:val="0"/>
              <w:bCs/>
              <w:sz w:val="36"/>
              <w:szCs w:val="36"/>
            </w:rPr>
            <w:t>目录</w:t>
          </w:r>
        </w:p>
        <w:p>
          <w:pPr>
            <w:pStyle w:val="10"/>
            <w:tabs>
              <w:tab w:val="right" w:leader="dot" w:pos="9349"/>
            </w:tabs>
            <w:rPr>
              <w:rFonts w:ascii="Times New Roman" w:hAnsi="Times New Roman" w:eastAsia="华文中宋"/>
              <w:b w:val="0"/>
              <w:sz w:val="30"/>
            </w:rPr>
          </w:pPr>
          <w:r>
            <w:rPr>
              <w:rFonts w:hint="eastAsia" w:ascii="Times New Roman" w:hAnsi="Times New Roman" w:eastAsia="华文中宋" w:cs="仿宋"/>
              <w:b w:val="0"/>
              <w:bCs/>
              <w:sz w:val="30"/>
              <w:szCs w:val="28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华文中宋" w:cs="仿宋"/>
              <w:b w:val="0"/>
              <w:bCs/>
              <w:sz w:val="30"/>
              <w:szCs w:val="28"/>
              <w:lang w:val="en-US" w:eastAsia="zh-CN"/>
            </w:rPr>
            <w:instrText xml:space="preserve">TOC \o "1-1" \h \u </w:instrText>
          </w:r>
          <w:r>
            <w:rPr>
              <w:rFonts w:hint="eastAsia" w:ascii="Times New Roman" w:hAnsi="Times New Roman" w:eastAsia="华文中宋" w:cs="仿宋"/>
              <w:b w:val="0"/>
              <w:bCs/>
              <w:sz w:val="30"/>
              <w:szCs w:val="28"/>
              <w:lang w:val="en-US" w:eastAsia="zh-CN"/>
            </w:rPr>
            <w:fldChar w:fldCharType="separate"/>
          </w:r>
        </w:p>
        <w:p>
          <w:pPr>
            <w:pStyle w:val="10"/>
            <w:tabs>
              <w:tab w:val="right" w:leader="dot" w:pos="9349"/>
            </w:tabs>
            <w:rPr>
              <w:rFonts w:ascii="Times New Roman" w:hAnsi="Times New Roman" w:eastAsia="宋体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instrText xml:space="preserve"> HYPERLINK \l _Toc11628 </w:instrText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/>
              <w:b w:val="0"/>
              <w:sz w:val="30"/>
              <w:szCs w:val="30"/>
              <w:lang w:val="en-US" w:eastAsia="zh-CN"/>
            </w:rPr>
            <w:t>指导教师评分标准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ab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begin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instrText xml:space="preserve"> PAGEREF _Toc11628 \h </w:instrTex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separate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>1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9349"/>
            </w:tabs>
            <w:rPr>
              <w:rFonts w:ascii="Times New Roman" w:hAnsi="Times New Roman" w:eastAsia="宋体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instrText xml:space="preserve"> HYPERLINK \l _Toc1626 </w:instrText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/>
              <w:b w:val="0"/>
              <w:sz w:val="30"/>
              <w:szCs w:val="30"/>
              <w:lang w:val="en-US" w:eastAsia="zh-CN"/>
            </w:rPr>
            <w:t>评阅教师评分标准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ab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begin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instrText xml:space="preserve"> PAGEREF _Toc1626 \h </w:instrTex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separate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>2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9349"/>
            </w:tabs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instrText xml:space="preserve"> HYPERLINK \l _Toc400 </w:instrText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t>（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35"/>
              <w:sz w:val="30"/>
              <w:szCs w:val="30"/>
            </w:rPr>
            <w:t>第1类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35"/>
              <w:sz w:val="30"/>
              <w:szCs w:val="30"/>
              <w:lang w:eastAsia="zh-CN"/>
            </w:rPr>
            <w:t>）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ab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instrText xml:space="preserve"> PAGEREF _Toc400 \h </w:instrTex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>2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9349"/>
            </w:tabs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instrText xml:space="preserve"> HYPERLINK \l _Toc8802 </w:instrText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4"/>
              <w:sz w:val="30"/>
              <w:szCs w:val="30"/>
              <w:lang w:eastAsia="zh-CN"/>
            </w:rPr>
            <w:t>（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4"/>
              <w:sz w:val="30"/>
              <w:szCs w:val="30"/>
            </w:rPr>
            <w:t>第Ⅱ类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4"/>
              <w:sz w:val="30"/>
              <w:szCs w:val="30"/>
              <w:lang w:eastAsia="zh-CN"/>
            </w:rPr>
            <w:t>）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ab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instrText xml:space="preserve"> PAGEREF _Toc8802 \h </w:instrTex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>3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9349"/>
            </w:tabs>
            <w:rPr>
              <w:rFonts w:ascii="Times New Roman" w:hAnsi="Times New Roman" w:eastAsia="宋体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instrText xml:space="preserve"> HYPERLINK \l _Toc23358 </w:instrText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t>（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5"/>
              <w:sz w:val="30"/>
              <w:szCs w:val="30"/>
            </w:rPr>
            <w:t>第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5"/>
              <w:sz w:val="30"/>
              <w:szCs w:val="30"/>
              <w:lang w:val="en-US" w:eastAsia="zh-CN"/>
            </w:rPr>
            <w:t>Ⅲ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5"/>
              <w:sz w:val="30"/>
              <w:szCs w:val="30"/>
            </w:rPr>
            <w:t>类</w:t>
          </w:r>
          <w:r>
            <w:rPr>
              <w:rFonts w:hint="eastAsia" w:ascii="Times New Roman" w:hAnsi="Times New Roman" w:eastAsia="宋体" w:cstheme="majorEastAsia"/>
              <w:b w:val="0"/>
              <w:bCs/>
              <w:spacing w:val="-25"/>
              <w:sz w:val="30"/>
              <w:szCs w:val="30"/>
              <w:lang w:eastAsia="zh-CN"/>
            </w:rPr>
            <w:t>）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ab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begin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instrText xml:space="preserve"> PAGEREF _Toc23358 \h </w:instrTex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separate"/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t>4</w:t>
          </w:r>
          <w:r>
            <w:rPr>
              <w:rFonts w:hint="eastAsia" w:ascii="Times New Roman" w:hAnsi="Times New Roman" w:eastAsia="宋体" w:cstheme="majorEastAsia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theme="majorEastAsia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9349"/>
            </w:tabs>
            <w:rPr>
              <w:rFonts w:ascii="Times New Roman" w:hAnsi="Times New Roman" w:eastAsia="华文中宋"/>
              <w:b w:val="0"/>
              <w:sz w:val="30"/>
              <w:szCs w:val="30"/>
            </w:rPr>
          </w:pP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begin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instrText xml:space="preserve"> HYPERLINK \l _Toc9894 </w:instrText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/>
              <w:b w:val="0"/>
              <w:sz w:val="30"/>
              <w:szCs w:val="30"/>
              <w:lang w:val="en-US" w:eastAsia="zh-CN"/>
            </w:rPr>
            <w:t>答辩组评分标准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ab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begin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instrText xml:space="preserve"> PAGEREF _Toc9894 \h </w:instrTex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separate"/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t>6</w:t>
          </w:r>
          <w:r>
            <w:rPr>
              <w:rFonts w:ascii="Times New Roman" w:hAnsi="Times New Roman" w:eastAsia="宋体"/>
              <w:b w:val="0"/>
              <w:sz w:val="30"/>
              <w:szCs w:val="30"/>
            </w:rPr>
            <w:fldChar w:fldCharType="end"/>
          </w:r>
          <w:r>
            <w:rPr>
              <w:rFonts w:hint="eastAsia" w:ascii="Times New Roman" w:hAnsi="Times New Roman" w:eastAsia="宋体" w:cs="仿宋"/>
              <w:b w:val="0"/>
              <w:bCs/>
              <w:sz w:val="30"/>
              <w:szCs w:val="30"/>
              <w:lang w:val="en-US" w:eastAsia="zh-CN"/>
            </w:rPr>
            <w:fldChar w:fldCharType="end"/>
          </w:r>
        </w:p>
        <w:p>
          <w:pPr>
            <w:spacing w:line="240" w:lineRule="auto"/>
            <w:ind w:left="0" w:leftChars="0" w:firstLine="0" w:firstLineChars="0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华文中宋" w:cs="仿宋"/>
              <w:b w:val="0"/>
              <w:bCs/>
              <w:sz w:val="30"/>
              <w:szCs w:val="28"/>
              <w:lang w:val="en-US" w:eastAsia="zh-CN"/>
            </w:rPr>
            <w:fldChar w:fldCharType="end"/>
          </w:r>
        </w:p>
      </w:sdtContent>
    </w:sdt>
    <w:p>
      <w:pPr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sectPr>
          <w:footerReference r:id="rId3" w:type="default"/>
          <w:pgSz w:w="11900" w:h="16830"/>
          <w:pgMar w:top="1430" w:right="1134" w:bottom="1134" w:left="1417" w:header="0" w:footer="850" w:gutter="0"/>
          <w:pgNumType w:fmt="decimal"/>
          <w:cols w:space="720" w:num="1"/>
        </w:sectPr>
      </w:pPr>
    </w:p>
    <w:p>
      <w:pPr>
        <w:spacing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default"/>
          <w:szCs w:val="28"/>
          <w:lang w:val="en-US" w:eastAsia="zh-CN"/>
        </w:rPr>
      </w:pPr>
      <w:bookmarkStart w:id="6" w:name="_Toc11628"/>
      <w:r>
        <w:rPr>
          <w:rFonts w:hint="eastAsia"/>
          <w:lang w:val="en-US" w:eastAsia="zh-CN"/>
        </w:rPr>
        <w:t>表1指导教师评分标准</w:t>
      </w:r>
      <w:bookmarkEnd w:id="6"/>
    </w:p>
    <w:tbl>
      <w:tblPr>
        <w:tblStyle w:val="7"/>
        <w:tblpPr w:leftFromText="180" w:rightFromText="180" w:vertAnchor="text" w:horzAnchor="page" w:tblpX="1839" w:tblpY="408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34"/>
        <w:gridCol w:w="6029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评审项目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         标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工作量、工作态度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按期圆满完成规定的任务，难易程度和工作量符合教学要求，体现本专业基本训练的内容；工作认真，遵守纪律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作风严谨务实。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调查论证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能独立查阅文献和调研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能正确翻译外文资料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能较好地做出开题报告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有综合、收集和正确利用各种信息的能力。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逻辑构建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论文核心模块完备，各篇章结构完整合理，有逻辑性，层次分明，详略得当，重点突出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论文体例与选题相匹配。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专业能力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对本专业及相关领域研究现状的了解与评析</w:t>
            </w:r>
            <w:r>
              <w:rPr>
                <w:rFonts w:hint="eastAsia" w:eastAsia="仿宋" w:cs="仿宋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能运用所学知识和技能及获取新知识去发现与解决实际问题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能对题目进行理论分析，并得出有价值的结论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）质量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立论正确，论据充分，结论严谨合理；实验正确，分析、处理问题科学；综述简练完整，结构格式符合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）要求；技术用语准确，规范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图表完备、制图正确。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</w:t>
            </w:r>
          </w:p>
        </w:tc>
        <w:tc>
          <w:tcPr>
            <w:tcW w:w="6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具有创新意识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对前人工作有改进、突破，或有独特见解，有一定应用价值。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</w:tbl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spacing w:before="264" w:line="222" w:lineRule="auto"/>
        <w:ind w:left="3999"/>
        <w:rPr>
          <w:rFonts w:ascii="仿宋" w:hAnsi="仿宋" w:eastAsia="仿宋" w:cs="仿宋"/>
          <w:b/>
          <w:bCs/>
          <w:spacing w:val="-35"/>
          <w:sz w:val="31"/>
          <w:szCs w:val="31"/>
        </w:rPr>
      </w:pPr>
    </w:p>
    <w:p>
      <w:pPr>
        <w:pStyle w:val="2"/>
        <w:bidi w:val="0"/>
        <w:jc w:val="center"/>
        <w:outlineLvl w:val="9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outlineLvl w:val="9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outlineLvl w:val="9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outlineLvl w:val="9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outlineLvl w:val="9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jc w:val="center"/>
        <w:textAlignment w:val="auto"/>
        <w:rPr>
          <w:rFonts w:hint="default"/>
          <w:lang w:val="en-US" w:eastAsia="zh-CN"/>
        </w:rPr>
      </w:pPr>
      <w:bookmarkStart w:id="7" w:name="_Toc1626"/>
      <w:r>
        <w:rPr>
          <w:rFonts w:hint="eastAsia"/>
          <w:lang w:val="en-US" w:eastAsia="zh-CN"/>
        </w:rPr>
        <w:t>表2 评阅教师评分标准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ascii="仿宋" w:hAnsi="仿宋" w:eastAsia="仿宋" w:cs="仿宋"/>
          <w:sz w:val="31"/>
          <w:szCs w:val="31"/>
        </w:rPr>
      </w:pPr>
      <w:bookmarkStart w:id="8" w:name="_Toc400"/>
      <w:r>
        <w:rPr>
          <w:rFonts w:ascii="仿宋" w:hAnsi="仿宋" w:eastAsia="仿宋" w:cs="仿宋"/>
          <w:b/>
          <w:bCs/>
          <w:spacing w:val="-35"/>
          <w:sz w:val="31"/>
          <w:szCs w:val="31"/>
        </w:rPr>
        <w:t>(第1类)</w:t>
      </w:r>
      <w:bookmarkEnd w:id="8"/>
    </w:p>
    <w:p>
      <w:pPr>
        <w:spacing w:before="37" w:line="292" w:lineRule="auto"/>
        <w:ind w:left="22"/>
        <w:jc w:val="center"/>
        <w:rPr>
          <w:rFonts w:hint="eastAsia" w:ascii="仿宋" w:hAnsi="仿宋" w:eastAsia="仿宋" w:cs="仿宋"/>
          <w:spacing w:val="16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(适用于经济学</w:t>
      </w:r>
      <w:r>
        <w:rPr>
          <w:rFonts w:hint="eastAsia" w:ascii="仿宋" w:hAnsi="仿宋" w:eastAsia="仿宋" w:cs="仿宋"/>
          <w:spacing w:val="1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教育学</w:t>
      </w:r>
      <w:r>
        <w:rPr>
          <w:rFonts w:hint="eastAsia" w:ascii="仿宋" w:hAnsi="仿宋" w:eastAsia="仿宋" w:cs="仿宋"/>
          <w:spacing w:val="1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文学</w:t>
      </w:r>
      <w:r>
        <w:rPr>
          <w:rFonts w:hint="eastAsia" w:ascii="仿宋" w:hAnsi="仿宋" w:eastAsia="仿宋" w:cs="仿宋"/>
          <w:spacing w:val="1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管理学)</w:t>
      </w:r>
    </w:p>
    <w:tbl>
      <w:tblPr>
        <w:tblStyle w:val="9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6151"/>
        <w:gridCol w:w="825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评议项目</w:t>
            </w:r>
          </w:p>
        </w:tc>
        <w:tc>
          <w:tcPr>
            <w:tcW w:w="6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24" w:firstLine="90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评价要素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分数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否决性指标</w:t>
            </w:r>
          </w:p>
        </w:tc>
        <w:tc>
          <w:tcPr>
            <w:tcW w:w="78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right="471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政治方向：论文(设计)政治方向是否正确，是否符合国家立德树人要求，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是否符合社会主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义核心价值观。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学术诚信：论文(设计)存在抄袭、剽窃、伪造、纂篡改、买卖、代写等学术不端行为。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选题意义</w:t>
            </w:r>
          </w:p>
        </w:tc>
        <w:tc>
          <w:tcPr>
            <w:tcW w:w="6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1.与本专业培养目标和毕业要求的契合程度：选题属于本学科专业研究方向，符合本专业培养目标要求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与本专业毕业要求紧密相关。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2.理论意义或实践应用价值：选题能够对本专业的某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一问题进行理论分析，并有一定拓展和深化。选题关注实际问题，具有一定的应用参考价值。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right="3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3.创新意识和难易程度：选题体现作者的独立思考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有一定特色或新意。选题难度适度，能达到本专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业培养方案中对知识、能力、素质的要求。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15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逻辑构建</w:t>
            </w:r>
          </w:p>
        </w:tc>
        <w:tc>
          <w:tcPr>
            <w:tcW w:w="6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1.结构体例：论文核心模块完备，各篇章结构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完整合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理，有逻辑性，层次分明，详略得当，重点突出。论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文体例与选题相匹配。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2.内容组织：对论文的主题及相关素材有系统的分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析，能形成合适的方案。研究路径合理、方案可行、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论证充分、结论可信。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3.文字表达：论点表述明确，文字表达与文体协调，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概念准确，理论运用恰当，论述语言严谨，条理清晰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25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专业能力</w:t>
            </w:r>
          </w:p>
        </w:tc>
        <w:tc>
          <w:tcPr>
            <w:tcW w:w="6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righ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1.文献检索及梳理能力：基本掌握文献检索方法，具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有一定的查阅、整理、分析中外文献资料的能力。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文献资料比较充分，能按照一定逻辑梳理阐述文献。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righ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2.对本专业及相关领域研究现状的了解与评析：基本了解本领域学术进展及最新研究动态。对现有研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究理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论与方法能够进行一定的评价，并从中发现研究的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不足。能基于这些分析，提出解决方案。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righ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3.对基础理论和专门知识的掌握与运用：专业知识扎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实，核心概念明确，有一定的理论基础，有问题意识，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体现出一定的思辨能力和初步的创新能力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达到本专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业培养目标与毕业要求。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4.分析和解决问题的能力：能够综合运用本专业知识，采取恰当的研究方法或路径进行研究。善于发现问题、分析问题，具备解决实际问题的能力和水平。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40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学术规范</w:t>
            </w:r>
          </w:p>
        </w:tc>
        <w:tc>
          <w:tcPr>
            <w:tcW w:w="61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文格式符合要求，图表注释、公式符号、缩略词等规范准确。中外文用词准确、语法规范、语言通顺。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论文写作过程合乎规范，相关过程材料完整。论文字数符合相关规定的要求。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20</w:t>
            </w:r>
          </w:p>
        </w:tc>
        <w:tc>
          <w:tcPr>
            <w:tcW w:w="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104" w:lineRule="exact"/>
        <w:ind w:left="0" w:leftChars="0" w:firstLine="0" w:firstLineChars="0"/>
        <w:jc w:val="left"/>
      </w:pPr>
    </w:p>
    <w:p>
      <w:pPr>
        <w:spacing w:before="274" w:line="222" w:lineRule="auto"/>
        <w:ind w:left="3659"/>
        <w:outlineLvl w:val="0"/>
        <w:rPr>
          <w:rFonts w:ascii="仿宋" w:hAnsi="仿宋" w:eastAsia="仿宋" w:cs="仿宋"/>
          <w:b/>
          <w:bCs/>
          <w:spacing w:val="-24"/>
          <w:sz w:val="31"/>
          <w:szCs w:val="31"/>
        </w:rPr>
      </w:pPr>
      <w:bookmarkStart w:id="9" w:name="_Toc8802"/>
    </w:p>
    <w:p>
      <w:pPr>
        <w:spacing w:before="274" w:line="222" w:lineRule="auto"/>
        <w:ind w:left="365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4"/>
          <w:sz w:val="31"/>
          <w:szCs w:val="31"/>
        </w:rPr>
        <w:t>(第Ⅱ类)</w:t>
      </w:r>
      <w:bookmarkEnd w:id="9"/>
    </w:p>
    <w:p>
      <w:pPr>
        <w:spacing w:before="252" w:line="223" w:lineRule="auto"/>
        <w:ind w:left="2434"/>
        <w:rPr>
          <w:rFonts w:hint="eastAsia" w:eastAsia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33"/>
          <w:sz w:val="28"/>
          <w:szCs w:val="28"/>
        </w:rPr>
        <w:t>(适用于理学</w:t>
      </w:r>
      <w:r>
        <w:rPr>
          <w:rFonts w:hint="eastAsia" w:ascii="仿宋" w:hAnsi="仿宋" w:eastAsia="仿宋" w:cs="仿宋"/>
          <w:spacing w:val="33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33"/>
          <w:sz w:val="28"/>
          <w:szCs w:val="28"/>
        </w:rPr>
        <w:t>工学</w:t>
      </w:r>
      <w:r>
        <w:rPr>
          <w:rFonts w:hint="eastAsia" w:ascii="仿宋" w:hAnsi="仿宋" w:eastAsia="仿宋" w:cs="仿宋"/>
          <w:spacing w:val="33"/>
          <w:sz w:val="28"/>
          <w:szCs w:val="28"/>
          <w:lang w:eastAsia="zh-CN"/>
        </w:rPr>
        <w:t>）</w:t>
      </w:r>
    </w:p>
    <w:p>
      <w:pPr>
        <w:spacing w:line="81" w:lineRule="exact"/>
      </w:pPr>
    </w:p>
    <w:tbl>
      <w:tblPr>
        <w:tblStyle w:val="9"/>
        <w:tblW w:w="90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255"/>
        <w:gridCol w:w="690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评议项目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auto"/>
              <w:ind w:left="1584" w:firstLine="1012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评价要素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分数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否决性指标</w:t>
            </w:r>
          </w:p>
        </w:tc>
        <w:tc>
          <w:tcPr>
            <w:tcW w:w="76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auto"/>
              <w:ind w:left="0" w:leftChars="0" w:right="26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政治方向：论文(设计)政治方向是否正确，是否符合国家立德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树人要求，是否符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合社会主义核心价值观。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1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auto"/>
              <w:ind w:left="0" w:leftChars="0" w:right="243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学术诚信：论文(设计)存在抄袭、剽窃、伪造、篡改、买卖、代写等学术不端行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选题意义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1.与本专业培养目标和毕业要求的契合程度：选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题属于本学科专业研究方向，符合本专业培养目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标要求，与本专业毕业要求紧密相关。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2.理论意义或实践应用价值：选题能够对本专业的某一问题进行理论分析或工程设计，并有一定拓展和深化。选题关注实际问题，具有一定的应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>用参考价值。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3.创新意识和难易程度：选题体现学科研究特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征，有一定特色或新意。选题难度适度，达到本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专业培养方案中对知识、能力、素质的要求。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617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15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逻辑构建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.结构体例：论文核心模块完备，各篇章结构完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整合理，有逻辑性，层次分明，详略得当，重点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突出。论文体例与选题相匹配。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2.内容组织：对论文的主题及相关素材有系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统的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研究(设计),能形成合适的方案。研究(设计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路径合理，方案可行。论证充分、结论可信。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3.文字表达：论点表述明确，文字表达与文体协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调，概念准确，理论运用恰当，论述语言严谨，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条理清晰。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25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专业能力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1.文献检索及梳理能力：基本掌握文献检索方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法，具有一定的查阅、整理、分析中外文献资料的能力。文献资料比较充分，能按照一定逻辑梳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>理阐述文献。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2.对本专业及相关领域研究现状的了解与评析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基本了解本领域学术前沿和动态。对现有研究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(设计)理论与方法能够进行一定的评价，并从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中发现研究(设计)的不足。能基于这些分析，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提出解决方案。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3.对基础理论和专门知识的掌握与运用：专业知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识扎实，核心概念明确，有一定的理论基础，有问题意识，体现出一定的思辨能力和初步的创新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能力。达到了本专业的培养目标与毕业要求。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4.分析和解决问题的能力：能够综合运用所学专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业知识，采取恰当的研究(设计)方法或路径进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行研究或设计。善于发现问题、分析问题，具备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解决实际问题的能力和水平。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40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413" w:type="dxa"/>
            <w:vAlign w:val="center"/>
          </w:tcPr>
          <w:p>
            <w:pPr>
              <w:spacing w:before="61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学术规范</w:t>
            </w:r>
          </w:p>
        </w:tc>
        <w:tc>
          <w:tcPr>
            <w:tcW w:w="6255" w:type="dxa"/>
            <w:vAlign w:val="top"/>
          </w:tcPr>
          <w:p>
            <w:pPr>
              <w:spacing w:before="61" w:line="293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1.论文格式符合要求，图表注释、公式符号、缩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略词等规范准确。中外文用词准确、语法规范、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语言通顺。</w:t>
            </w:r>
          </w:p>
          <w:p>
            <w:pPr>
              <w:spacing w:before="84" w:line="284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2.论文写作过程合乎规范，相关过程材料完整。论文字数符合相关规定的要求。</w:t>
            </w:r>
          </w:p>
        </w:tc>
        <w:tc>
          <w:tcPr>
            <w:tcW w:w="690" w:type="dxa"/>
            <w:vAlign w:val="center"/>
          </w:tcPr>
          <w:p>
            <w:pPr>
              <w:spacing w:before="62" w:line="183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94" w:lineRule="exact"/>
        <w:jc w:val="left"/>
      </w:pPr>
    </w:p>
    <w:p>
      <w:pPr>
        <w:spacing w:before="274" w:line="222" w:lineRule="auto"/>
        <w:ind w:left="3449"/>
        <w:outlineLvl w:val="0"/>
        <w:rPr>
          <w:rFonts w:ascii="仿宋" w:hAnsi="仿宋" w:eastAsia="仿宋" w:cs="仿宋"/>
          <w:b/>
          <w:bCs/>
          <w:spacing w:val="-25"/>
          <w:sz w:val="31"/>
          <w:szCs w:val="31"/>
        </w:rPr>
      </w:pPr>
      <w:bookmarkStart w:id="10" w:name="_Toc23358"/>
    </w:p>
    <w:p>
      <w:pPr>
        <w:spacing w:before="274" w:line="222" w:lineRule="auto"/>
        <w:ind w:left="344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5"/>
          <w:sz w:val="31"/>
          <w:szCs w:val="31"/>
        </w:rPr>
        <w:t>(第</w:t>
      </w:r>
      <w:r>
        <w:rPr>
          <w:rFonts w:hint="eastAsia" w:ascii="仿宋" w:hAnsi="仿宋" w:eastAsia="仿宋" w:cs="仿宋"/>
          <w:b/>
          <w:bCs/>
          <w:spacing w:val="-25"/>
          <w:sz w:val="31"/>
          <w:szCs w:val="31"/>
          <w:lang w:val="en-US" w:eastAsia="zh-CN"/>
        </w:rPr>
        <w:t>Ⅲ</w:t>
      </w:r>
      <w:r>
        <w:rPr>
          <w:rFonts w:ascii="仿宋" w:hAnsi="仿宋" w:eastAsia="仿宋" w:cs="仿宋"/>
          <w:b/>
          <w:bCs/>
          <w:spacing w:val="-25"/>
          <w:sz w:val="31"/>
          <w:szCs w:val="31"/>
        </w:rPr>
        <w:t>类)</w:t>
      </w:r>
      <w:bookmarkEnd w:id="10"/>
    </w:p>
    <w:p>
      <w:pPr>
        <w:spacing w:before="241" w:line="222" w:lineRule="auto"/>
        <w:ind w:left="274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32"/>
          <w:sz w:val="28"/>
          <w:szCs w:val="28"/>
        </w:rPr>
        <w:t>(适用于艺术学</w:t>
      </w:r>
      <w:r>
        <w:rPr>
          <w:rFonts w:hint="eastAsia" w:ascii="仿宋" w:hAnsi="仿宋" w:eastAsia="仿宋" w:cs="仿宋"/>
          <w:spacing w:val="32"/>
          <w:sz w:val="28"/>
          <w:szCs w:val="28"/>
          <w:lang w:eastAsia="zh-CN"/>
        </w:rPr>
        <w:t>）</w:t>
      </w:r>
    </w:p>
    <w:p>
      <w:pPr>
        <w:spacing w:line="29" w:lineRule="exact"/>
      </w:pPr>
    </w:p>
    <w:tbl>
      <w:tblPr>
        <w:tblStyle w:val="9"/>
        <w:tblW w:w="9064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6255"/>
        <w:gridCol w:w="690"/>
        <w:gridCol w:w="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评议项目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04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评价要素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否决性指标</w:t>
            </w:r>
          </w:p>
        </w:tc>
        <w:tc>
          <w:tcPr>
            <w:tcW w:w="7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right="311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政治方向：论文(设计)政治方向是否正确，是否符合国家立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德树人要求，是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否符合社会主义核心价值观。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right="486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学术诚信：论文(设计)存在抄袭、剽窃、伪造、篡改、买卖、代写等学术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不端行为。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8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选题意义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1.与本专业培养目标和毕业要求的契合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程度：选题属于艺术学门类下设学科专业研究方向，符合艺术学类各专业培养目标要求，与艺术学类各专业毕业要求紧密相关。符合我国社会主义精神文明建设和文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化艺术事业发展要求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2.理论意义或实践应用价值：毕业论文选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题能够对艺术学门类下设学科专业的某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一问题进行理论分析，并有一定拓展和深化。毕业论文选题关注现实问题，具有一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定的应用参考价值。毕业设计(创作)选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题注重以人民为中心的创作导向，来源于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艺术学类各专业艺术创作与实践领域，与 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艺术创作和实践紧密相连。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3.创新意识和难易程度：毕业论文选题体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现作者的独立思考，有一定特色或新意，达到艺术学类各专业培养方案中对知识、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能力、素质的要求。毕业设计(创作)选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题能在一定程度上触及艺术发展前沿，创作可行性较高，体现扎实的专业基本素养和相应的审美感知力及艺术想象力。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逻辑构建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leftChars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1.结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构体例：毕业论文核心模块完备，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各篇章结构合理，层次分明，详略得当，重点突出。论文体例与选题相匹配。毕业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设计符合艺术行业规范及专业技术要求，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结构较为严密合理，形式完整。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内容组织：对毕业论文的主题及相关素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材有系统的分析，能形成合适的方案。研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究路径合理、方案可行、论证充分、结论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>可信。毕业设计(创作)内容较为充实饱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满，能紧扣主题表现，审美趣味较高，有一定的艺术性与思想深度，作品能达到基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本的艺术行业规范要求。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3.文字表达与作品呈现：毕业论文论点表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述明确，文字表达与文体协调，概念准确，理论运用恰当，论述语言严谨，条理清晰。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毕业设计(创作)应遵循艺术发展规律，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作品结构完整，要素齐备，整体内容具有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说服力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专业能力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1.文献检索及梳理能力：基本掌握文献检索方法，具有一定的查阅、整理、分析中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外文献资料的能力。文献资料比较充分新颖，能按照一定逻辑梳理阐述文献。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>2.对本专业及相关领域研究现状的了解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与评析：毕业论文能准确反映本领域学术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进展及最新研究动态。能对现有研究领域的理论与方法进行准确评价，并从中发现研究的不足。能基于这些分析，提出解决方案。毕业设计创作中能基本了解艺术创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作与实践领域发展现状，掌握现有创作与实践方法，对已有方法思路、主题表现或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结构安排等元素有一定创新和突破。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3.对基础理论和专门知识的掌握与运用：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毕业论文能体现扎实的专业知识功底，核心概念明确，有理论基础，有问题意识，体现出一定的思辨能力和创新能力，达到艺术学类各专业培养目标与毕业要求。毕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业设计(创作)体现扎实的专业素养与良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好的技术技巧，一定程度上能解决专业实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践中存在的相关问题，能基本体现艺术学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类相关专业实践的核心技能，达到艺术学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类各专业培养目标与毕业要求。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4.分析和解决问题的能力：能够综合运用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所学专业知识，采取恰当的研究方法或路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>径进行理论研究(艺术创作与实践)。善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于发现问题、分析问题，具备解决实际问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题的能力和水平。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学术规范</w:t>
            </w:r>
          </w:p>
        </w:tc>
        <w:tc>
          <w:tcPr>
            <w:tcW w:w="6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1.论文格式符合要求，图表注释、缩略词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等规范准确。中外文用词准确、语法规范、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语言通顺。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2.论文写作过程合乎规范，相关过程材料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完整。论文字数符合相关规定的要求。设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计(创作)活动符合相应的专业规范与伦</w:t>
            </w: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>理要求。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94" w:lineRule="exact"/>
      </w:pPr>
    </w:p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0" w:h="16830"/>
          <w:pgMar w:top="1430" w:right="1134" w:bottom="1134" w:left="1417" w:header="0" w:footer="850" w:gutter="0"/>
          <w:pgNumType w:fmt="decimal" w:start="1"/>
          <w:cols w:space="720" w:num="1"/>
        </w:sectPr>
      </w:pPr>
    </w:p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11" w:name="_Toc9894"/>
      <w:r>
        <w:rPr>
          <w:rFonts w:hint="eastAsia"/>
          <w:lang w:val="en-US" w:eastAsia="zh-CN"/>
        </w:rPr>
        <w:t>表3答辩组评分标准</w:t>
      </w:r>
      <w:bookmarkEnd w:id="11"/>
    </w:p>
    <w:tbl>
      <w:tblPr>
        <w:tblStyle w:val="7"/>
        <w:tblpPr w:leftFromText="180" w:rightFromText="180" w:vertAnchor="text" w:horzAnchor="page" w:tblpX="1839" w:tblpY="408"/>
        <w:tblOverlap w:val="never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30"/>
        <w:gridCol w:w="589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评审项目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         标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报告内容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思路清新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语言表达准确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概念清楚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论点正确；实验方法科学</w:t>
            </w: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分析归纳合理；结论严谨，论文（设计）有应用价值。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报告过程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准备工作充分,具备必要的报告影像资料；在规定的时间内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报告。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答辩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回答问题有理论依据，基本概念清楚。主要问题回答简明准确。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对前人工作有改进或突破，或有独特见解。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  <w:t>注：</w:t>
      </w:r>
      <w:r>
        <w:rPr>
          <w:rFonts w:hint="eastAsia" w:ascii="仿宋" w:hAnsi="仿宋" w:eastAsia="仿宋" w:cs="仿宋"/>
          <w:color w:val="000000"/>
          <w:sz w:val="21"/>
          <w:szCs w:val="18"/>
        </w:rPr>
        <w:t>在符合学校统一规范的前提下，各学院可结合本专业特点和要求，参照制定相应的评价标准，但需交教务处</w:t>
      </w:r>
      <w:r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  <w:t>备案</w:t>
      </w:r>
    </w:p>
    <w:p>
      <w:pPr>
        <w:ind w:left="0" w:leftChars="0" w:firstLine="0" w:firstLineChars="0"/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color w:val="000000"/>
          <w:sz w:val="21"/>
          <w:szCs w:val="18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广州华立学院教务处</w:t>
      </w:r>
    </w:p>
    <w:p>
      <w:pPr>
        <w:ind w:left="0" w:leftChars="0" w:firstLine="0" w:firstLineChars="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2024年3月15日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YwZTVhYjZlYzI5MGM4ZThiMjNkYzM1ZmI1MzAifQ=="/>
  </w:docVars>
  <w:rsids>
    <w:rsidRoot w:val="00000000"/>
    <w:rsid w:val="141B58E6"/>
    <w:rsid w:val="16E91131"/>
    <w:rsid w:val="3C5B2DC2"/>
    <w:rsid w:val="46973A49"/>
    <w:rsid w:val="50AC44E3"/>
    <w:rsid w:val="56B32118"/>
    <w:rsid w:val="590476AC"/>
    <w:rsid w:val="59481761"/>
    <w:rsid w:val="5A135282"/>
    <w:rsid w:val="5EA67E4A"/>
    <w:rsid w:val="64267BA7"/>
    <w:rsid w:val="6A7654C6"/>
    <w:rsid w:val="6C1519AF"/>
    <w:rsid w:val="73B046B4"/>
    <w:rsid w:val="7F8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8789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8789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2"/>
    <w:next w:val="1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paragraph" w:styleId="8">
    <w:name w:val="No Spacing"/>
    <w:qFormat/>
    <w:uiPriority w:val="1"/>
    <w:pPr>
      <w:widowControl w:val="0"/>
      <w:jc w:val="center"/>
    </w:pPr>
    <w:rPr>
      <w:rFonts w:ascii="仿宋" w:hAnsi="仿宋" w:eastAsia="宋体" w:cs="宋体"/>
      <w:kern w:val="2"/>
      <w:sz w:val="24"/>
      <w:szCs w:val="22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911</Characters>
  <Lines>0</Lines>
  <Paragraphs>0</Paragraphs>
  <TotalTime>11</TotalTime>
  <ScaleCrop>false</ScaleCrop>
  <LinksUpToDate>false</LinksUpToDate>
  <CharactersWithSpaces>920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2023-04-03T02:49:00Z</dcterms:created>
  <dc:creator>18089</dc:creator>
  <cp:lastModifiedBy>十二</cp:lastModifiedBy>
  <cp:lastPrinted>2024-03-14T07:41:00Z</cp:lastPrinted>
  <dcterms:modified xsi:type="dcterms:W3CDTF">2024-03-18T09:03:13Z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46F57469E8BE4F73805408891C861378_12</vt:lpwstr>
  </property>
</Properties>
</file>