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468"/>
        <w:jc w:val="both"/>
      </w:pPr>
      <w:r>
        <w:rPr>
          <w:rFonts w:hint="eastAsia"/>
        </w:rPr>
        <w:t>关于做好2022届本科毕业设计（论文）工作的通知</w:t>
      </w:r>
    </w:p>
    <w:p>
      <w:pPr>
        <w:ind w:left="0" w:leftChars="0" w:firstLine="0" w:firstLineChars="0"/>
        <w:jc w:val="both"/>
      </w:pPr>
      <w:r>
        <w:rPr>
          <w:rFonts w:hint="eastAsia"/>
        </w:rPr>
        <w:t>各二级学院、有关部门：</w:t>
      </w:r>
    </w:p>
    <w:p>
      <w:pPr>
        <w:ind w:firstLine="560"/>
        <w:jc w:val="both"/>
        <w:rPr>
          <w:rFonts w:hint="eastAsia" w:eastAsia="仿宋"/>
          <w:lang w:eastAsia="zh-CN"/>
        </w:rPr>
      </w:pPr>
      <w:r>
        <w:rPr>
          <w:rFonts w:hint="eastAsia"/>
        </w:rPr>
        <w:t>为加强对2022届本科毕业设计（论文）的管理，使各环节的工作科学规范，保证毕业设计计（论文）工作有关事项通知如下：（论文）质量，结合近年来我校本科毕业设计（论文）工作实际，决定继续对2022届本科毕业设计（论文）工作实行早启动、早准备、早落实，现就做好本届</w:t>
      </w:r>
      <w:r>
        <w:rPr>
          <w:rFonts w:hint="eastAsia"/>
          <w:lang w:val="en-US" w:eastAsia="zh-CN"/>
        </w:rPr>
        <w:t>毕业设计（论文）相关工作通知如下：</w:t>
      </w:r>
    </w:p>
    <w:p>
      <w:pPr>
        <w:pStyle w:val="2"/>
        <w:spacing w:before="156"/>
        <w:jc w:val="both"/>
      </w:pPr>
      <w:r>
        <w:rPr>
          <w:rFonts w:hint="eastAsia"/>
        </w:rPr>
        <w:t>一、加强组织领导，做好宣传动员</w:t>
      </w:r>
    </w:p>
    <w:p>
      <w:pPr>
        <w:ind w:firstLine="560"/>
        <w:jc w:val="both"/>
      </w:pPr>
      <w:r>
        <w:rPr>
          <w:rFonts w:hint="eastAsia"/>
        </w:rPr>
        <w:t>各学院尽快成立毕业设计（论文）工作领导小组，加强对毕业设计（论文）工作的指导和管理，做好宣传动员工作，使全体师生能够从思想上充分认识做好毕业设计（论文）工作的重要意义。要采取有效措施，认真处理好毕业设计（论文）与就业等工作的关系，从时间安排、组织实施等方面切实加强和改进毕业设计（论文）各环节的管理，把毕业设计（论文）工作的重心放在提高质量和培养学生实际能力上来，培养学生具有从事本专业实际工作所需的基本能力。</w:t>
      </w:r>
    </w:p>
    <w:p>
      <w:pPr>
        <w:pStyle w:val="2"/>
        <w:spacing w:before="156"/>
        <w:jc w:val="both"/>
      </w:pPr>
      <w:r>
        <w:rPr>
          <w:rFonts w:hint="eastAsia"/>
        </w:rPr>
        <w:t>二、明确工作目标，注重过程与质量管理</w:t>
      </w:r>
    </w:p>
    <w:p>
      <w:pPr>
        <w:pStyle w:val="3"/>
        <w:ind w:firstLine="562"/>
        <w:jc w:val="both"/>
      </w:pPr>
      <w:r>
        <w:rPr>
          <w:rFonts w:hint="eastAsia"/>
        </w:rPr>
        <w:t>（一）严格执行培养方案，明确工作内容</w:t>
      </w:r>
    </w:p>
    <w:p>
      <w:pPr>
        <w:pStyle w:val="11"/>
        <w:numPr>
          <w:ilvl w:val="0"/>
          <w:numId w:val="1"/>
        </w:numPr>
        <w:ind w:left="0" w:firstLine="426" w:firstLineChars="0"/>
        <w:jc w:val="both"/>
      </w:pPr>
      <w:r>
        <w:rPr>
          <w:rFonts w:hint="eastAsia"/>
        </w:rPr>
        <w:t>各学院要根据各专业培养方案的具体要求及我校关于本科毕业设计（论文）的相关要求，结合实际情况制定本学院的毕业设计（论文）实施方案。</w:t>
      </w:r>
    </w:p>
    <w:p>
      <w:pPr>
        <w:pStyle w:val="11"/>
        <w:numPr>
          <w:ilvl w:val="0"/>
          <w:numId w:val="1"/>
        </w:numPr>
        <w:ind w:left="0" w:firstLine="426" w:firstLineChars="0"/>
        <w:jc w:val="both"/>
      </w:pPr>
      <w:r>
        <w:rPr>
          <w:rFonts w:hint="eastAsia"/>
        </w:rPr>
        <w:t>强化和完善院级毕业设计（论文）的规范化要求与管理，合理安排工作程序和进度，围绕选题、开题、教师指导、中期检查、论文定稿、评阅、答辩等环节，制定具体的实施细则和与之相适应的质量标准。</w:t>
      </w:r>
    </w:p>
    <w:p>
      <w:pPr>
        <w:pStyle w:val="3"/>
        <w:ind w:firstLine="562"/>
        <w:jc w:val="both"/>
      </w:pPr>
      <w:r>
        <w:rPr>
          <w:rFonts w:hint="eastAsia"/>
        </w:rPr>
        <w:t>（二）加强选题管理，提高选题质量</w:t>
      </w:r>
    </w:p>
    <w:p>
      <w:pPr>
        <w:ind w:firstLine="560"/>
        <w:jc w:val="both"/>
      </w:pPr>
      <w:r>
        <w:rPr>
          <w:rFonts w:hint="eastAsia"/>
        </w:rPr>
        <w:t>在选题环节，各学院要严格执行教研室、学院、学校三级审核制度，把好“选题”关。在努力增加课题数量、拓宽课题范围的基础上，认真组织对师生申报课题的审查工作，并对课题给出审核评议的结论。</w:t>
      </w:r>
    </w:p>
    <w:p>
      <w:pPr>
        <w:pStyle w:val="11"/>
        <w:numPr>
          <w:ilvl w:val="0"/>
          <w:numId w:val="2"/>
        </w:numPr>
        <w:ind w:left="0" w:firstLine="426" w:firstLineChars="0"/>
        <w:jc w:val="both"/>
      </w:pPr>
      <w:r>
        <w:rPr>
          <w:rFonts w:hint="eastAsia"/>
        </w:rPr>
        <w:t>毕业设计（论文）选题应符合本专业培养目标的要求。选题应尽量结合生产实际、科学研究和社会实践，根据评估要求，各专业应保证以实验、实习、工程实践和社会调查等实践性工作为基础的毕业设计（论文）比例≥50%。</w:t>
      </w:r>
    </w:p>
    <w:p>
      <w:pPr>
        <w:pStyle w:val="11"/>
        <w:numPr>
          <w:ilvl w:val="0"/>
          <w:numId w:val="2"/>
        </w:numPr>
        <w:ind w:left="0" w:firstLine="426" w:firstLineChars="0"/>
        <w:jc w:val="both"/>
      </w:pPr>
      <w:r>
        <w:rPr>
          <w:rFonts w:hint="eastAsia"/>
        </w:rPr>
        <w:t>要加大对毕业设计（论文）课题的征集力度，保证备选课题超过学生人数，课题更新率应大于90%。</w:t>
      </w:r>
    </w:p>
    <w:p>
      <w:pPr>
        <w:pStyle w:val="11"/>
        <w:numPr>
          <w:ilvl w:val="0"/>
          <w:numId w:val="2"/>
        </w:numPr>
        <w:ind w:left="0" w:firstLine="426" w:firstLineChars="0"/>
        <w:jc w:val="both"/>
      </w:pPr>
      <w:r>
        <w:rPr>
          <w:rFonts w:hint="eastAsia"/>
        </w:rPr>
        <w:t>学校鼓励学生根据自己的兴趣、特长及实习单位实际情况自行拟定题目。学生自拟题目必须在其专业范围以内，并符合其专业培养目标和教学要求且必须履行相关审批手续。</w:t>
      </w:r>
    </w:p>
    <w:p>
      <w:pPr>
        <w:pStyle w:val="11"/>
        <w:numPr>
          <w:ilvl w:val="0"/>
          <w:numId w:val="2"/>
        </w:numPr>
        <w:ind w:left="0" w:firstLine="426" w:firstLineChars="0"/>
        <w:jc w:val="both"/>
      </w:pPr>
      <w:r>
        <w:rPr>
          <w:rFonts w:hint="eastAsia"/>
        </w:rPr>
        <w:t>毕业论文（设计）课题执行系审核，学院审查制度。要求各系认真组织对申报课题进行把关。</w:t>
      </w:r>
    </w:p>
    <w:p>
      <w:pPr>
        <w:pStyle w:val="11"/>
        <w:numPr>
          <w:ilvl w:val="0"/>
          <w:numId w:val="2"/>
        </w:numPr>
        <w:ind w:left="0" w:firstLine="426" w:firstLineChars="0"/>
        <w:jc w:val="both"/>
      </w:pPr>
      <w:r>
        <w:rPr>
          <w:rFonts w:hint="eastAsia"/>
        </w:rPr>
        <w:t>学生选题一经确定，不得随意变动，如确需变更，学生必须重新执行选题审批流程。</w:t>
      </w:r>
    </w:p>
    <w:p>
      <w:pPr>
        <w:pStyle w:val="3"/>
        <w:ind w:firstLine="562"/>
      </w:pPr>
      <w:r>
        <w:rPr>
          <w:rFonts w:hint="eastAsia"/>
        </w:rPr>
        <w:t>（三）强化指导教师责任意识，提高指导水平</w:t>
      </w:r>
    </w:p>
    <w:p>
      <w:pPr>
        <w:pStyle w:val="11"/>
        <w:numPr>
          <w:ilvl w:val="0"/>
          <w:numId w:val="3"/>
        </w:numPr>
        <w:ind w:left="0" w:firstLine="284" w:firstLineChars="0"/>
        <w:jc w:val="both"/>
      </w:pPr>
      <w:r>
        <w:rPr>
          <w:rFonts w:hint="eastAsia"/>
        </w:rPr>
        <w:t>要认真审查指导教师资格，明确指导教师的职责，增强责任意识。</w:t>
      </w:r>
    </w:p>
    <w:p>
      <w:pPr>
        <w:pStyle w:val="11"/>
        <w:numPr>
          <w:ilvl w:val="0"/>
          <w:numId w:val="3"/>
        </w:numPr>
        <w:ind w:left="0" w:firstLine="426" w:firstLineChars="0"/>
        <w:jc w:val="both"/>
      </w:pPr>
      <w:r>
        <w:rPr>
          <w:rFonts w:hint="eastAsia"/>
        </w:rPr>
        <w:t>加强对毕业设计（论文）指导教师的管理，采取有效措施，调动指导教师的积极性。各学院要进行必要的指导培训和经验交流活动，提高指导教师的指导水平。随时了解指导教师对学生的指导情况，及时发现和解决指导过程中出现的各种问题。</w:t>
      </w:r>
    </w:p>
    <w:p>
      <w:pPr>
        <w:pStyle w:val="3"/>
        <w:ind w:firstLine="562"/>
      </w:pPr>
      <w:r>
        <w:rPr>
          <w:rFonts w:hint="eastAsia"/>
        </w:rPr>
        <w:t>（四）增强质量意识，做好过程监控</w:t>
      </w:r>
    </w:p>
    <w:p>
      <w:pPr>
        <w:pStyle w:val="11"/>
        <w:numPr>
          <w:ilvl w:val="0"/>
          <w:numId w:val="4"/>
        </w:numPr>
        <w:ind w:left="0" w:firstLine="426" w:firstLineChars="0"/>
        <w:jc w:val="both"/>
      </w:pPr>
      <w:r>
        <w:rPr>
          <w:rFonts w:hint="eastAsia"/>
        </w:rPr>
        <w:t>各学院应加大毕业设计（论文）工作研究力度，根据各自学科、专业特点，根据本学院制定的毕业设计（论文）实施方案的相关要求，建立与之配套的质量评价体系，开展院级毕业设计（论文）的管理工作。</w:t>
      </w:r>
    </w:p>
    <w:p>
      <w:pPr>
        <w:pStyle w:val="11"/>
        <w:numPr>
          <w:ilvl w:val="0"/>
          <w:numId w:val="4"/>
        </w:numPr>
        <w:ind w:left="0" w:firstLine="426" w:firstLineChars="0"/>
        <w:jc w:val="both"/>
      </w:pPr>
      <w:r>
        <w:rPr>
          <w:rFonts w:hint="eastAsia"/>
        </w:rPr>
        <w:t>加大检查力度，做好毕业设计（论文）工作过程监控，重点检查学风、工作进度和教师指导情况，确保毕业设计（论文）工作有序推进。</w:t>
      </w:r>
    </w:p>
    <w:p>
      <w:pPr>
        <w:pStyle w:val="11"/>
        <w:numPr>
          <w:ilvl w:val="0"/>
          <w:numId w:val="4"/>
        </w:numPr>
        <w:ind w:left="0" w:firstLine="426" w:firstLineChars="0"/>
        <w:jc w:val="both"/>
      </w:pPr>
      <w:r>
        <w:rPr>
          <w:rFonts w:hint="eastAsia"/>
        </w:rPr>
        <w:t>继续对2022届本科毕业设计（论文）进行查重检测，查重率不高于2</w:t>
      </w:r>
      <w:r>
        <w:t>0</w:t>
      </w:r>
      <w:r>
        <w:rPr>
          <w:rFonts w:hint="eastAsia"/>
        </w:rPr>
        <w:t>%，坚决杜绝弄虚作假、抄袭等不良现象，试点推进论文抽检工作，确保毕业设计（论文）质量。</w:t>
      </w:r>
    </w:p>
    <w:p>
      <w:pPr>
        <w:pStyle w:val="2"/>
        <w:spacing w:before="156"/>
      </w:pPr>
      <w:r>
        <w:rPr>
          <w:rFonts w:hint="eastAsia"/>
        </w:rPr>
        <w:t>三、相关要求及时间安排</w:t>
      </w:r>
    </w:p>
    <w:p>
      <w:pPr>
        <w:pStyle w:val="3"/>
        <w:ind w:firstLine="562"/>
        <w:rPr>
          <w:rFonts w:hint="eastAsia"/>
        </w:rPr>
      </w:pPr>
      <w:r>
        <w:rPr>
          <w:rFonts w:hint="eastAsia"/>
        </w:rPr>
        <w:t>（一）统一使用毕业论文（设计）管理系统</w:t>
      </w:r>
    </w:p>
    <w:p>
      <w:pPr>
        <w:ind w:firstLine="560"/>
        <w:jc w:val="both"/>
      </w:pPr>
      <w:r>
        <w:rPr>
          <w:rFonts w:hint="eastAsia"/>
        </w:rPr>
        <w:t>毕业论文（设计）统一使用广州华立学院毕业论文（设计）管理系统，</w:t>
      </w:r>
      <w:r>
        <w:rPr>
          <w:rFonts w:hint="eastAsia"/>
          <w:color w:val="FF0000"/>
        </w:rPr>
        <w:t>网址：https://vgms.fanyu.com/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学生账号为学号，密码为：666666。教师账号为新教务系统账号，密码：hlxy666666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  <w:r>
        <w:rPr>
          <w:rFonts w:hint="eastAsia"/>
        </w:rPr>
        <w:t>请各学院提前做好系统的宣传、培训、设置及推进工作，保证各环节顺利进行。</w:t>
      </w:r>
    </w:p>
    <w:p>
      <w:pPr>
        <w:pStyle w:val="3"/>
        <w:ind w:firstLine="562"/>
        <w:rPr>
          <w:rFonts w:hint="eastAsia"/>
        </w:rPr>
      </w:pPr>
      <w:r>
        <w:rPr>
          <w:rFonts w:hint="eastAsia"/>
        </w:rPr>
        <w:t>（二）时间安排</w:t>
      </w:r>
    </w:p>
    <w:p>
      <w:pPr>
        <w:pStyle w:val="11"/>
        <w:numPr>
          <w:ilvl w:val="0"/>
          <w:numId w:val="5"/>
        </w:numPr>
        <w:ind w:left="0" w:firstLine="426" w:firstLineChars="0"/>
        <w:jc w:val="both"/>
      </w:pPr>
      <w:r>
        <w:rPr>
          <w:rFonts w:hint="eastAsia"/>
        </w:rPr>
        <w:t>2022年1月</w:t>
      </w:r>
      <w:r>
        <w:t>17</w:t>
      </w:r>
      <w:r>
        <w:rPr>
          <w:rFonts w:hint="eastAsia"/>
        </w:rPr>
        <w:t>日前，学院做好毕业设计（论文）工作的动员、指导教师遴选、课题征集工作。学院对课题进行初步审查后，将选题汇总表报教务处，学校组织专家对选题进行审查。各系完成学生选题及任务书下达工作；</w:t>
      </w:r>
    </w:p>
    <w:p>
      <w:pPr>
        <w:pStyle w:val="11"/>
        <w:numPr>
          <w:ilvl w:val="0"/>
          <w:numId w:val="5"/>
        </w:numPr>
        <w:ind w:left="0" w:firstLine="426" w:firstLineChars="0"/>
        <w:jc w:val="both"/>
      </w:pPr>
      <w:r>
        <w:rPr>
          <w:rFonts w:hint="eastAsia"/>
        </w:rPr>
        <w:t>3月</w:t>
      </w:r>
      <w:r>
        <w:t>15</w:t>
      </w:r>
      <w:r>
        <w:rPr>
          <w:rFonts w:hint="eastAsia"/>
        </w:rPr>
        <w:t>日前，学院完成毕业设计（论文）的初稿及中期检查工作；</w:t>
      </w:r>
    </w:p>
    <w:p>
      <w:pPr>
        <w:pStyle w:val="11"/>
        <w:numPr>
          <w:ilvl w:val="0"/>
          <w:numId w:val="5"/>
        </w:numPr>
        <w:ind w:left="0" w:firstLine="426" w:firstLineChars="0"/>
        <w:jc w:val="both"/>
      </w:pPr>
      <w:r>
        <w:t>5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日前，学院完成毕业设计（论文）的查重、定稿、评阅、答辩、成绩评定工作；</w:t>
      </w:r>
    </w:p>
    <w:p>
      <w:pPr>
        <w:pStyle w:val="11"/>
        <w:numPr>
          <w:ilvl w:val="0"/>
          <w:numId w:val="5"/>
        </w:numPr>
        <w:ind w:left="0" w:firstLine="426" w:firstLineChars="0"/>
        <w:jc w:val="both"/>
      </w:pPr>
      <w:r>
        <w:t>5</w:t>
      </w:r>
      <w:r>
        <w:rPr>
          <w:rFonts w:hint="eastAsia"/>
        </w:rPr>
        <w:t>月</w:t>
      </w:r>
      <w:r>
        <w:t>8</w:t>
      </w:r>
      <w:r>
        <w:rPr>
          <w:rFonts w:hint="eastAsia"/>
        </w:rPr>
        <w:t>日前，完成教务系统毕业论文（设计）成绩的录入和提交工作；</w:t>
      </w:r>
    </w:p>
    <w:p>
      <w:pPr>
        <w:pStyle w:val="11"/>
        <w:numPr>
          <w:ilvl w:val="0"/>
          <w:numId w:val="5"/>
        </w:numPr>
        <w:ind w:left="0" w:firstLine="426" w:firstLineChars="0"/>
        <w:jc w:val="both"/>
      </w:pPr>
      <w:r>
        <w:rPr>
          <w:rFonts w:hint="eastAsia"/>
        </w:rPr>
        <w:t>5月15日前，各学院完成毕业设计（论文）的质量分析和总结，做好资料的收集、整理和归档工作。</w:t>
      </w:r>
    </w:p>
    <w:p>
      <w:pPr>
        <w:pStyle w:val="11"/>
        <w:numPr>
          <w:ilvl w:val="0"/>
          <w:numId w:val="5"/>
        </w:numPr>
        <w:ind w:left="0" w:firstLine="426" w:firstLineChars="0"/>
        <w:jc w:val="both"/>
      </w:pPr>
      <w:r>
        <w:rPr>
          <w:rFonts w:hint="eastAsia"/>
        </w:rPr>
        <w:t>5月20日前，评选2022届本科优秀毕业设计（论文）。</w:t>
      </w:r>
    </w:p>
    <w:p>
      <w:pPr>
        <w:pStyle w:val="11"/>
        <w:numPr>
          <w:ilvl w:val="0"/>
          <w:numId w:val="5"/>
        </w:numPr>
        <w:ind w:left="0" w:firstLine="426" w:firstLineChars="0"/>
        <w:jc w:val="both"/>
      </w:pPr>
      <w:r>
        <w:t>6</w:t>
      </w:r>
      <w:r>
        <w:rPr>
          <w:rFonts w:hint="eastAsia"/>
        </w:rPr>
        <w:t>月，学校开展毕业论文（设计）工作专项检查并进行反馈。</w:t>
      </w:r>
    </w:p>
    <w:p>
      <w:pPr>
        <w:ind w:firstLine="560"/>
        <w:jc w:val="both"/>
      </w:pPr>
    </w:p>
    <w:p>
      <w:pPr>
        <w:ind w:firstLine="560"/>
        <w:jc w:val="right"/>
      </w:pPr>
      <w:r>
        <w:rPr>
          <w:rFonts w:hint="eastAsia"/>
        </w:rPr>
        <w:t>广州华立学院教务处</w:t>
      </w:r>
    </w:p>
    <w:p>
      <w:pPr>
        <w:ind w:firstLine="560"/>
        <w:jc w:val="right"/>
      </w:pPr>
      <w:r>
        <w:rPr>
          <w:rFonts w:hint="eastAsia"/>
        </w:rPr>
        <w:t>2021年12月29日</w:t>
      </w:r>
    </w:p>
    <w:p>
      <w:pPr>
        <w:ind w:firstLine="560"/>
        <w:jc w:val="both"/>
      </w:pPr>
    </w:p>
    <w:p>
      <w:pPr>
        <w:ind w:firstLine="56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A0AB3"/>
    <w:multiLevelType w:val="multilevel"/>
    <w:tmpl w:val="158A0AB3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0336936"/>
    <w:multiLevelType w:val="multilevel"/>
    <w:tmpl w:val="50336936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CA85713"/>
    <w:multiLevelType w:val="multilevel"/>
    <w:tmpl w:val="5CA85713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BFA30C2"/>
    <w:multiLevelType w:val="multilevel"/>
    <w:tmpl w:val="6BFA30C2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7815A77"/>
    <w:multiLevelType w:val="multilevel"/>
    <w:tmpl w:val="77815A77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C9"/>
    <w:rsid w:val="001D3310"/>
    <w:rsid w:val="001F6AC9"/>
    <w:rsid w:val="004D30CF"/>
    <w:rsid w:val="005770A3"/>
    <w:rsid w:val="007A28F4"/>
    <w:rsid w:val="00C66984"/>
    <w:rsid w:val="26DD2B9A"/>
    <w:rsid w:val="36E24F73"/>
    <w:rsid w:val="44812D61"/>
    <w:rsid w:val="4D292186"/>
    <w:rsid w:val="52D04152"/>
    <w:rsid w:val="55BF12C2"/>
    <w:rsid w:val="5F231093"/>
    <w:rsid w:val="65CD49EA"/>
    <w:rsid w:val="6FCC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3"/>
    <w:unhideWhenUsed/>
    <w:qFormat/>
    <w:uiPriority w:val="0"/>
    <w:pPr>
      <w:outlineLvl w:val="1"/>
    </w:pPr>
    <w:rPr>
      <w:rFonts w:ascii="Calibri" w:hAnsi="Calibri"/>
      <w:b/>
      <w:kern w:val="2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iPriority w:val="0"/>
    <w:pPr>
      <w:tabs>
        <w:tab w:val="left" w:pos="1080"/>
        <w:tab w:val="left" w:pos="1260"/>
        <w:tab w:val="right" w:leader="dot" w:pos="9061"/>
      </w:tabs>
      <w:adjustRightInd w:val="0"/>
      <w:snapToGrid w:val="0"/>
      <w:spacing w:line="420" w:lineRule="auto"/>
      <w:ind w:right="71" w:firstLine="643"/>
      <w:jc w:val="center"/>
    </w:pPr>
    <w:rPr>
      <w:rFonts w:ascii="Times New Roman" w:hAnsi="Times New Roman" w:eastAsia="黑体" w:cs="宋体"/>
      <w:b/>
      <w:bCs/>
      <w:color w:val="000000"/>
      <w:spacing w:val="23"/>
      <w:kern w:val="10"/>
      <w:szCs w:val="32"/>
    </w:rPr>
  </w:style>
  <w:style w:type="paragraph" w:styleId="5">
    <w:name w:val="Subtitle"/>
    <w:basedOn w:val="6"/>
    <w:next w:val="1"/>
    <w:link w:val="15"/>
    <w:qFormat/>
    <w:uiPriority w:val="11"/>
    <w:pPr>
      <w:keepLines/>
      <w:widowControl/>
      <w:tabs>
        <w:tab w:val="left" w:pos="930"/>
      </w:tabs>
      <w:ind w:firstLine="0" w:firstLineChars="0"/>
      <w:jc w:val="center"/>
      <w:outlineLvl w:val="1"/>
    </w:pPr>
    <w:rPr>
      <w:rFonts w:ascii="仿宋" w:hAnsi="仿宋" w:cs="宋体"/>
      <w:b/>
      <w:bCs/>
      <w:kern w:val="2"/>
      <w:sz w:val="30"/>
      <w:szCs w:val="28"/>
    </w:rPr>
  </w:style>
  <w:style w:type="paragraph" w:styleId="6">
    <w:name w:val="Normal (Web)"/>
    <w:basedOn w:val="1"/>
    <w:uiPriority w:val="0"/>
    <w:rPr>
      <w:rFonts w:ascii="Times New Roman" w:hAnsi="Times New Roman" w:cs="Times New Roman"/>
      <w:sz w:val="24"/>
      <w:szCs w:val="24"/>
    </w:rPr>
  </w:style>
  <w:style w:type="paragraph" w:styleId="7">
    <w:name w:val="Title"/>
    <w:basedOn w:val="2"/>
    <w:next w:val="1"/>
    <w:link w:val="14"/>
    <w:qFormat/>
    <w:uiPriority w:val="10"/>
    <w:pPr>
      <w:spacing w:before="0" w:beforeLines="0" w:after="150" w:afterLines="150"/>
      <w:jc w:val="center"/>
    </w:pPr>
    <w:rPr>
      <w:rFonts w:ascii="Arial" w:hAnsi="Arial" w:eastAsia="黑体"/>
      <w:bCs/>
      <w:kern w:val="2"/>
      <w:sz w:val="36"/>
      <w:szCs w:val="36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uiPriority w:val="99"/>
    <w:pPr>
      <w:ind w:firstLine="420"/>
    </w:pPr>
  </w:style>
  <w:style w:type="character" w:customStyle="1" w:styleId="12">
    <w:name w:val="标题 1 字符"/>
    <w:link w:val="2"/>
    <w:qFormat/>
    <w:uiPriority w:val="0"/>
    <w:rPr>
      <w:rFonts w:ascii="仿宋" w:hAnsi="仿宋" w:eastAsia="仿宋" w:cs="仿宋"/>
      <w:b/>
      <w:sz w:val="30"/>
      <w:szCs w:val="30"/>
    </w:rPr>
  </w:style>
  <w:style w:type="character" w:customStyle="1" w:styleId="13">
    <w:name w:val="标题 2 字符"/>
    <w:link w:val="3"/>
    <w:qFormat/>
    <w:uiPriority w:val="0"/>
    <w:rPr>
      <w:rFonts w:eastAsia="仿宋" w:cs="仿宋"/>
      <w:b/>
      <w:kern w:val="2"/>
      <w:sz w:val="28"/>
      <w:szCs w:val="24"/>
    </w:rPr>
  </w:style>
  <w:style w:type="character" w:customStyle="1" w:styleId="14">
    <w:name w:val="标题 字符"/>
    <w:link w:val="7"/>
    <w:qFormat/>
    <w:uiPriority w:val="10"/>
    <w:rPr>
      <w:rFonts w:ascii="Arial" w:hAnsi="Arial" w:eastAsia="黑体" w:cs="仿宋"/>
      <w:b/>
      <w:bCs/>
      <w:kern w:val="2"/>
      <w:sz w:val="36"/>
      <w:szCs w:val="36"/>
    </w:rPr>
  </w:style>
  <w:style w:type="character" w:customStyle="1" w:styleId="15">
    <w:name w:val="副标题 字符"/>
    <w:link w:val="5"/>
    <w:qFormat/>
    <w:uiPriority w:val="11"/>
    <w:rPr>
      <w:rFonts w:ascii="仿宋" w:hAnsi="仿宋" w:eastAsia="仿宋" w:cs="宋体"/>
      <w:b/>
      <w:bCs/>
      <w:kern w:val="2"/>
      <w:sz w:val="30"/>
      <w:szCs w:val="28"/>
    </w:rPr>
  </w:style>
  <w:style w:type="paragraph" w:styleId="16">
    <w:name w:val="No Spacing"/>
    <w:qFormat/>
    <w:uiPriority w:val="1"/>
    <w:pPr>
      <w:widowControl w:val="0"/>
      <w:jc w:val="center"/>
    </w:pPr>
    <w:rPr>
      <w:rFonts w:ascii="仿宋" w:hAnsi="仿宋" w:eastAsia="仿宋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275</Words>
  <Characters>1568</Characters>
  <Lines>13</Lines>
  <Paragraphs>3</Paragraphs>
  <TotalTime>1</TotalTime>
  <ScaleCrop>false</ScaleCrop>
  <LinksUpToDate>false</LinksUpToDate>
  <CharactersWithSpaces>1840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   梁</cp:lastModifiedBy>
  <dcterms:modified xsi:type="dcterms:W3CDTF">2022-03-10T07:56:45Z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76FC2CE2E51D457E9A1575FAF90F4C27</vt:lpwstr>
  </property>
</Properties>
</file>