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1D" w:rsidRDefault="003C33C7" w:rsidP="00B841D0">
      <w:pPr>
        <w:spacing w:line="360" w:lineRule="auto"/>
        <w:jc w:val="left"/>
        <w:rPr>
          <w:rFonts w:ascii="仿宋_GB2312" w:eastAsia="仿宋_GB2312" w:hAnsi="仿宋_GB2312" w:cs="仿宋_GB2312"/>
          <w:sz w:val="24"/>
        </w:rPr>
      </w:pPr>
      <w:bookmarkStart w:id="0" w:name="_GoBack"/>
      <w:r>
        <w:rPr>
          <w:rFonts w:ascii="黑体" w:eastAsia="黑体" w:hAnsi="黑体" w:hint="eastAsia"/>
          <w:sz w:val="30"/>
          <w:szCs w:val="30"/>
        </w:rPr>
        <w:t>附件2：</w:t>
      </w:r>
      <w:r>
        <w:rPr>
          <w:rFonts w:ascii="仿宋_GB2312" w:eastAsia="仿宋_GB2312" w:hAnsi="仿宋_GB2312" w:cs="仿宋_GB2312" w:hint="eastAsia"/>
          <w:sz w:val="24"/>
        </w:rPr>
        <w:t xml:space="preserve">        </w:t>
      </w:r>
      <w:r>
        <w:rPr>
          <w:rFonts w:ascii="仿宋_GB2312" w:eastAsia="仿宋_GB2312" w:hAnsi="仿宋_GB2312" w:cs="仿宋_GB2312" w:hint="eastAsia"/>
          <w:sz w:val="32"/>
          <w:szCs w:val="32"/>
        </w:rPr>
        <w:t xml:space="preserve">  </w:t>
      </w:r>
      <w:r>
        <w:rPr>
          <w:rFonts w:ascii="黑体" w:eastAsia="黑体" w:hint="eastAsia"/>
          <w:b/>
          <w:sz w:val="32"/>
          <w:szCs w:val="32"/>
        </w:rPr>
        <w:t xml:space="preserve">  学科技能证书和竞赛计分细则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4"/>
        </w:rPr>
        <w:t xml:space="preserve"> </w:t>
      </w:r>
    </w:p>
    <w:tbl>
      <w:tblPr>
        <w:tblpPr w:leftFromText="180" w:rightFromText="180" w:vertAnchor="page" w:horzAnchor="page" w:tblpX="1468" w:tblpY="1729"/>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1269"/>
        <w:gridCol w:w="1297"/>
        <w:gridCol w:w="1297"/>
        <w:gridCol w:w="1297"/>
        <w:gridCol w:w="1301"/>
      </w:tblGrid>
      <w:tr w:rsidR="00B6271D">
        <w:trPr>
          <w:cantSplit/>
          <w:trHeight w:val="392"/>
        </w:trPr>
        <w:tc>
          <w:tcPr>
            <w:tcW w:w="2643" w:type="dxa"/>
            <w:vMerge w:val="restart"/>
            <w:vAlign w:val="center"/>
          </w:tcPr>
          <w:bookmarkEnd w:id="0"/>
          <w:p w:rsidR="00B6271D" w:rsidRDefault="003C33C7">
            <w:pPr>
              <w:adjustRightInd w:val="0"/>
              <w:snapToGrid w:val="0"/>
              <w:jc w:val="center"/>
              <w:rPr>
                <w:szCs w:val="21"/>
              </w:rPr>
            </w:pPr>
            <w:r>
              <w:rPr>
                <w:rFonts w:hint="eastAsia"/>
                <w:szCs w:val="21"/>
              </w:rPr>
              <w:t>比赛项目</w:t>
            </w:r>
          </w:p>
        </w:tc>
        <w:tc>
          <w:tcPr>
            <w:tcW w:w="1269" w:type="dxa"/>
            <w:vMerge w:val="restart"/>
            <w:vAlign w:val="center"/>
          </w:tcPr>
          <w:p w:rsidR="00B6271D" w:rsidRDefault="003C33C7">
            <w:pPr>
              <w:jc w:val="center"/>
              <w:rPr>
                <w:szCs w:val="21"/>
              </w:rPr>
            </w:pPr>
            <w:r>
              <w:rPr>
                <w:rFonts w:hint="eastAsia"/>
                <w:szCs w:val="21"/>
              </w:rPr>
              <w:t>奖项级别</w:t>
            </w:r>
          </w:p>
        </w:tc>
        <w:tc>
          <w:tcPr>
            <w:tcW w:w="5191" w:type="dxa"/>
            <w:gridSpan w:val="4"/>
            <w:vAlign w:val="center"/>
          </w:tcPr>
          <w:p w:rsidR="00B6271D" w:rsidRDefault="003C33C7">
            <w:pPr>
              <w:jc w:val="center"/>
              <w:rPr>
                <w:szCs w:val="21"/>
              </w:rPr>
            </w:pPr>
            <w:r>
              <w:rPr>
                <w:rFonts w:hint="eastAsia"/>
                <w:szCs w:val="21"/>
              </w:rPr>
              <w:t>奖项等级</w:t>
            </w:r>
          </w:p>
        </w:tc>
      </w:tr>
      <w:tr w:rsidR="00B6271D">
        <w:trPr>
          <w:cantSplit/>
          <w:trHeight w:val="428"/>
        </w:trPr>
        <w:tc>
          <w:tcPr>
            <w:tcW w:w="2643" w:type="dxa"/>
            <w:vMerge/>
            <w:vAlign w:val="center"/>
          </w:tcPr>
          <w:p w:rsidR="00B6271D" w:rsidRDefault="00B6271D">
            <w:pPr>
              <w:adjustRightInd w:val="0"/>
              <w:snapToGrid w:val="0"/>
              <w:jc w:val="center"/>
              <w:rPr>
                <w:szCs w:val="21"/>
              </w:rPr>
            </w:pPr>
          </w:p>
        </w:tc>
        <w:tc>
          <w:tcPr>
            <w:tcW w:w="1269" w:type="dxa"/>
            <w:vMerge/>
            <w:vAlign w:val="center"/>
          </w:tcPr>
          <w:p w:rsidR="00B6271D" w:rsidRDefault="00B6271D">
            <w:pPr>
              <w:jc w:val="center"/>
              <w:rPr>
                <w:szCs w:val="21"/>
              </w:rPr>
            </w:pPr>
          </w:p>
        </w:tc>
        <w:tc>
          <w:tcPr>
            <w:tcW w:w="1297" w:type="dxa"/>
            <w:vAlign w:val="center"/>
          </w:tcPr>
          <w:p w:rsidR="00B6271D" w:rsidRDefault="003C33C7">
            <w:pPr>
              <w:jc w:val="center"/>
              <w:rPr>
                <w:szCs w:val="21"/>
              </w:rPr>
            </w:pPr>
            <w:r>
              <w:rPr>
                <w:rFonts w:hint="eastAsia"/>
                <w:szCs w:val="21"/>
              </w:rPr>
              <w:t>一等奖</w:t>
            </w:r>
          </w:p>
        </w:tc>
        <w:tc>
          <w:tcPr>
            <w:tcW w:w="1297" w:type="dxa"/>
            <w:vAlign w:val="center"/>
          </w:tcPr>
          <w:p w:rsidR="00B6271D" w:rsidRDefault="003C33C7">
            <w:pPr>
              <w:jc w:val="center"/>
              <w:rPr>
                <w:szCs w:val="21"/>
              </w:rPr>
            </w:pPr>
            <w:r>
              <w:rPr>
                <w:rFonts w:hint="eastAsia"/>
                <w:szCs w:val="21"/>
              </w:rPr>
              <w:t>二等奖</w:t>
            </w:r>
          </w:p>
        </w:tc>
        <w:tc>
          <w:tcPr>
            <w:tcW w:w="1297" w:type="dxa"/>
            <w:vAlign w:val="center"/>
          </w:tcPr>
          <w:p w:rsidR="00B6271D" w:rsidRDefault="003C33C7">
            <w:pPr>
              <w:jc w:val="center"/>
              <w:rPr>
                <w:szCs w:val="21"/>
              </w:rPr>
            </w:pPr>
            <w:r>
              <w:rPr>
                <w:rFonts w:hint="eastAsia"/>
                <w:szCs w:val="21"/>
              </w:rPr>
              <w:t>三等奖</w:t>
            </w:r>
          </w:p>
        </w:tc>
        <w:tc>
          <w:tcPr>
            <w:tcW w:w="1300" w:type="dxa"/>
            <w:vAlign w:val="center"/>
          </w:tcPr>
          <w:p w:rsidR="00B6271D" w:rsidRDefault="003C33C7">
            <w:pPr>
              <w:jc w:val="center"/>
              <w:rPr>
                <w:szCs w:val="21"/>
              </w:rPr>
            </w:pPr>
            <w:r>
              <w:rPr>
                <w:rFonts w:hint="eastAsia"/>
                <w:sz w:val="18"/>
                <w:szCs w:val="18"/>
              </w:rPr>
              <w:t>优秀及入围奖</w:t>
            </w:r>
          </w:p>
        </w:tc>
      </w:tr>
      <w:tr w:rsidR="00B6271D">
        <w:trPr>
          <w:cantSplit/>
          <w:trHeight w:val="418"/>
        </w:trPr>
        <w:tc>
          <w:tcPr>
            <w:tcW w:w="2643" w:type="dxa"/>
            <w:vAlign w:val="center"/>
          </w:tcPr>
          <w:p w:rsidR="00B6271D" w:rsidRDefault="003C33C7">
            <w:pPr>
              <w:jc w:val="center"/>
              <w:rPr>
                <w:szCs w:val="21"/>
              </w:rPr>
            </w:pPr>
            <w:r>
              <w:rPr>
                <w:rFonts w:hint="eastAsia"/>
                <w:szCs w:val="21"/>
              </w:rPr>
              <w:t>力学架构大赛</w:t>
            </w:r>
          </w:p>
        </w:tc>
        <w:tc>
          <w:tcPr>
            <w:tcW w:w="1269" w:type="dxa"/>
            <w:vAlign w:val="center"/>
          </w:tcPr>
          <w:p w:rsidR="00B6271D" w:rsidRDefault="003C33C7">
            <w:pPr>
              <w:jc w:val="center"/>
              <w:rPr>
                <w:szCs w:val="21"/>
              </w:rPr>
            </w:pPr>
            <w:r>
              <w:rPr>
                <w:rFonts w:hint="eastAsia"/>
                <w:szCs w:val="21"/>
              </w:rPr>
              <w:t>校级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680"/>
        </w:trPr>
        <w:tc>
          <w:tcPr>
            <w:tcW w:w="2643" w:type="dxa"/>
            <w:vAlign w:val="center"/>
          </w:tcPr>
          <w:p w:rsidR="00B6271D" w:rsidRDefault="003C33C7">
            <w:pPr>
              <w:jc w:val="center"/>
              <w:rPr>
                <w:szCs w:val="21"/>
              </w:rPr>
            </w:pPr>
            <w:r>
              <w:rPr>
                <w:rFonts w:hint="eastAsia"/>
                <w:szCs w:val="21"/>
              </w:rPr>
              <w:t>广东工业大学学生实验综合技能竞赛</w:t>
            </w:r>
          </w:p>
        </w:tc>
        <w:tc>
          <w:tcPr>
            <w:tcW w:w="1269" w:type="dxa"/>
            <w:vAlign w:val="center"/>
          </w:tcPr>
          <w:p w:rsidR="00B6271D" w:rsidRDefault="003C33C7">
            <w:pPr>
              <w:jc w:val="center"/>
              <w:rPr>
                <w:szCs w:val="21"/>
              </w:rPr>
            </w:pPr>
            <w:r>
              <w:rPr>
                <w:rFonts w:hint="eastAsia"/>
                <w:szCs w:val="21"/>
              </w:rPr>
              <w:t>校级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66"/>
        </w:trPr>
        <w:tc>
          <w:tcPr>
            <w:tcW w:w="2643" w:type="dxa"/>
            <w:vAlign w:val="center"/>
          </w:tcPr>
          <w:p w:rsidR="00B6271D" w:rsidRDefault="003C33C7">
            <w:pPr>
              <w:jc w:val="center"/>
              <w:rPr>
                <w:szCs w:val="21"/>
              </w:rPr>
            </w:pPr>
            <w:r>
              <w:rPr>
                <w:rFonts w:hint="eastAsia"/>
                <w:szCs w:val="21"/>
              </w:rPr>
              <w:t>广东省</w:t>
            </w:r>
            <w:r>
              <w:rPr>
                <w:rFonts w:hint="eastAsia"/>
                <w:szCs w:val="21"/>
              </w:rPr>
              <w:t>CAD</w:t>
            </w:r>
            <w:r>
              <w:rPr>
                <w:rFonts w:hint="eastAsia"/>
                <w:szCs w:val="21"/>
              </w:rPr>
              <w:t>绘图大赛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6"/>
        </w:trPr>
        <w:tc>
          <w:tcPr>
            <w:tcW w:w="2643" w:type="dxa"/>
            <w:vAlign w:val="center"/>
          </w:tcPr>
          <w:p w:rsidR="00B6271D" w:rsidRDefault="003C33C7">
            <w:pPr>
              <w:jc w:val="center"/>
              <w:rPr>
                <w:szCs w:val="21"/>
              </w:rPr>
            </w:pPr>
            <w:r>
              <w:rPr>
                <w:rFonts w:hint="eastAsia"/>
                <w:szCs w:val="21"/>
              </w:rPr>
              <w:t>结构设计竞赛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680"/>
        </w:trPr>
        <w:tc>
          <w:tcPr>
            <w:tcW w:w="2643" w:type="dxa"/>
            <w:vAlign w:val="center"/>
          </w:tcPr>
          <w:p w:rsidR="00B6271D" w:rsidRDefault="003C33C7">
            <w:pPr>
              <w:jc w:val="center"/>
              <w:rPr>
                <w:szCs w:val="21"/>
              </w:rPr>
            </w:pPr>
            <w:r>
              <w:rPr>
                <w:rFonts w:hint="eastAsia"/>
                <w:szCs w:val="21"/>
              </w:rPr>
              <w:t>“广厦杯”粤港澳高校结构设计信息技术大赛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680"/>
        </w:trPr>
        <w:tc>
          <w:tcPr>
            <w:tcW w:w="2643" w:type="dxa"/>
            <w:vAlign w:val="center"/>
          </w:tcPr>
          <w:p w:rsidR="00B6271D" w:rsidRDefault="003C33C7">
            <w:pPr>
              <w:jc w:val="center"/>
              <w:rPr>
                <w:szCs w:val="21"/>
              </w:rPr>
            </w:pPr>
            <w:r>
              <w:rPr>
                <w:rFonts w:hint="eastAsia"/>
                <w:szCs w:val="21"/>
              </w:rPr>
              <w:t>全国高等院校工程造价技能与创新竞赛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680"/>
        </w:trPr>
        <w:tc>
          <w:tcPr>
            <w:tcW w:w="2643" w:type="dxa"/>
            <w:vAlign w:val="center"/>
          </w:tcPr>
          <w:p w:rsidR="00B6271D" w:rsidRDefault="003C33C7">
            <w:pPr>
              <w:jc w:val="center"/>
              <w:rPr>
                <w:szCs w:val="21"/>
              </w:rPr>
            </w:pPr>
            <w:r>
              <w:rPr>
                <w:rFonts w:hint="eastAsia"/>
                <w:szCs w:val="21"/>
              </w:rPr>
              <w:t>“斯维尔杯”建筑信息模型应用技能大赛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680"/>
        </w:trPr>
        <w:tc>
          <w:tcPr>
            <w:tcW w:w="2643" w:type="dxa"/>
            <w:vAlign w:val="center"/>
          </w:tcPr>
          <w:p w:rsidR="00B6271D" w:rsidRDefault="003C33C7">
            <w:pPr>
              <w:jc w:val="center"/>
              <w:rPr>
                <w:szCs w:val="21"/>
              </w:rPr>
            </w:pPr>
            <w:r>
              <w:rPr>
                <w:rFonts w:hint="eastAsia"/>
                <w:szCs w:val="21"/>
              </w:rPr>
              <w:t>“广联达杯”施工管理沙盘及软件应用大赛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“广联达杯”</w:t>
            </w:r>
            <w:r>
              <w:rPr>
                <w:rFonts w:hint="eastAsia"/>
                <w:szCs w:val="21"/>
              </w:rPr>
              <w:t>BIM</w:t>
            </w:r>
            <w:proofErr w:type="gramStart"/>
            <w:r>
              <w:rPr>
                <w:rFonts w:hint="eastAsia"/>
                <w:szCs w:val="21"/>
              </w:rPr>
              <w:t>算量大赛</w:t>
            </w:r>
            <w:proofErr w:type="gramEnd"/>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“广联达杯”</w:t>
            </w:r>
            <w:r>
              <w:rPr>
                <w:rFonts w:hint="eastAsia"/>
                <w:szCs w:val="21"/>
              </w:rPr>
              <w:t>BIM</w:t>
            </w:r>
            <w:r>
              <w:rPr>
                <w:rFonts w:hint="eastAsia"/>
                <w:szCs w:val="21"/>
              </w:rPr>
              <w:t>网络大赛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广东省工程造价技能竞赛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20"/>
        </w:trPr>
        <w:tc>
          <w:tcPr>
            <w:tcW w:w="2643" w:type="dxa"/>
            <w:vAlign w:val="center"/>
          </w:tcPr>
          <w:p w:rsidR="00B6271D" w:rsidRDefault="003C33C7">
            <w:pPr>
              <w:jc w:val="center"/>
              <w:rPr>
                <w:szCs w:val="21"/>
              </w:rPr>
            </w:pPr>
            <w:r>
              <w:rPr>
                <w:rFonts w:hint="eastAsia"/>
                <w:szCs w:val="21"/>
              </w:rPr>
              <w:t>施工技术应用技能大赛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“和谐杯”“中国梦”等手绘设计技能大赛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全国绿色建筑设计竞赛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全国高校</w:t>
            </w:r>
            <w:r>
              <w:rPr>
                <w:rFonts w:hint="eastAsia"/>
                <w:szCs w:val="21"/>
              </w:rPr>
              <w:t>GIS</w:t>
            </w:r>
            <w:r>
              <w:rPr>
                <w:rFonts w:hint="eastAsia"/>
                <w:szCs w:val="21"/>
              </w:rPr>
              <w:t>大赛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454"/>
        </w:trPr>
        <w:tc>
          <w:tcPr>
            <w:tcW w:w="2643" w:type="dxa"/>
            <w:vAlign w:val="center"/>
          </w:tcPr>
          <w:p w:rsidR="00B6271D" w:rsidRDefault="003C33C7">
            <w:pPr>
              <w:jc w:val="center"/>
              <w:rPr>
                <w:szCs w:val="21"/>
              </w:rPr>
            </w:pPr>
            <w:r>
              <w:rPr>
                <w:rFonts w:hint="eastAsia"/>
                <w:szCs w:val="21"/>
              </w:rPr>
              <w:t>挑战杯比赛（省国赛）</w:t>
            </w:r>
          </w:p>
        </w:tc>
        <w:tc>
          <w:tcPr>
            <w:tcW w:w="1269" w:type="dxa"/>
            <w:vAlign w:val="center"/>
          </w:tcPr>
          <w:p w:rsidR="00B6271D" w:rsidRDefault="003C33C7">
            <w:pPr>
              <w:jc w:val="center"/>
              <w:rPr>
                <w:szCs w:val="21"/>
              </w:rPr>
            </w:pPr>
            <w:r>
              <w:rPr>
                <w:rFonts w:hint="eastAsia"/>
                <w:szCs w:val="21"/>
              </w:rPr>
              <w:t>省国家级</w:t>
            </w:r>
          </w:p>
        </w:tc>
        <w:tc>
          <w:tcPr>
            <w:tcW w:w="1297" w:type="dxa"/>
            <w:vAlign w:val="center"/>
          </w:tcPr>
          <w:p w:rsidR="00B6271D" w:rsidRDefault="003C33C7">
            <w:pPr>
              <w:jc w:val="center"/>
              <w:rPr>
                <w:szCs w:val="21"/>
              </w:rPr>
            </w:pPr>
            <w:r>
              <w:rPr>
                <w:rFonts w:hint="eastAsia"/>
                <w:szCs w:val="21"/>
              </w:rPr>
              <w:t>20</w:t>
            </w:r>
            <w:r>
              <w:rPr>
                <w:rFonts w:hint="eastAsia"/>
                <w:szCs w:val="21"/>
              </w:rPr>
              <w:t>分</w:t>
            </w:r>
          </w:p>
        </w:tc>
        <w:tc>
          <w:tcPr>
            <w:tcW w:w="1297" w:type="dxa"/>
            <w:vAlign w:val="center"/>
          </w:tcPr>
          <w:p w:rsidR="00B6271D" w:rsidRDefault="003C33C7">
            <w:pPr>
              <w:jc w:val="center"/>
              <w:rPr>
                <w:szCs w:val="21"/>
              </w:rPr>
            </w:pPr>
            <w:r>
              <w:rPr>
                <w:rFonts w:hint="eastAsia"/>
                <w:szCs w:val="21"/>
              </w:rPr>
              <w:t>10</w:t>
            </w:r>
            <w:r>
              <w:rPr>
                <w:rFonts w:hint="eastAsia"/>
                <w:szCs w:val="21"/>
              </w:rPr>
              <w:t>分</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1</w:t>
            </w:r>
            <w:r>
              <w:rPr>
                <w:rFonts w:hint="eastAsia"/>
                <w:szCs w:val="21"/>
              </w:rPr>
              <w:t>分</w:t>
            </w:r>
          </w:p>
        </w:tc>
      </w:tr>
      <w:tr w:rsidR="00B6271D">
        <w:trPr>
          <w:cantSplit/>
          <w:trHeight w:val="680"/>
        </w:trPr>
        <w:tc>
          <w:tcPr>
            <w:tcW w:w="2643" w:type="dxa"/>
            <w:vAlign w:val="center"/>
          </w:tcPr>
          <w:p w:rsidR="00B6271D" w:rsidRDefault="003C33C7">
            <w:pPr>
              <w:jc w:val="center"/>
              <w:rPr>
                <w:szCs w:val="21"/>
              </w:rPr>
            </w:pPr>
            <w:r>
              <w:rPr>
                <w:rFonts w:hint="eastAsia"/>
                <w:szCs w:val="21"/>
              </w:rPr>
              <w:t>以上学术比赛的院内初赛及其他未包含的学术比赛</w:t>
            </w:r>
          </w:p>
        </w:tc>
        <w:tc>
          <w:tcPr>
            <w:tcW w:w="1269" w:type="dxa"/>
            <w:vAlign w:val="center"/>
          </w:tcPr>
          <w:p w:rsidR="00B6271D" w:rsidRDefault="003C33C7">
            <w:pPr>
              <w:jc w:val="center"/>
              <w:rPr>
                <w:szCs w:val="21"/>
              </w:rPr>
            </w:pPr>
            <w:r>
              <w:rPr>
                <w:rFonts w:hint="eastAsia"/>
                <w:szCs w:val="21"/>
              </w:rPr>
              <w:t>院级等</w:t>
            </w:r>
          </w:p>
        </w:tc>
        <w:tc>
          <w:tcPr>
            <w:tcW w:w="1297" w:type="dxa"/>
            <w:vAlign w:val="center"/>
          </w:tcPr>
          <w:p w:rsidR="00B6271D" w:rsidRDefault="003C33C7">
            <w:pPr>
              <w:jc w:val="center"/>
              <w:rPr>
                <w:szCs w:val="21"/>
              </w:rPr>
            </w:pPr>
            <w:r>
              <w:rPr>
                <w:rFonts w:hint="eastAsia"/>
                <w:szCs w:val="21"/>
              </w:rPr>
              <w:t>5</w:t>
            </w:r>
            <w:r>
              <w:rPr>
                <w:rFonts w:hint="eastAsia"/>
                <w:szCs w:val="21"/>
              </w:rPr>
              <w:t>分</w:t>
            </w:r>
          </w:p>
        </w:tc>
        <w:tc>
          <w:tcPr>
            <w:tcW w:w="1297" w:type="dxa"/>
            <w:vAlign w:val="center"/>
          </w:tcPr>
          <w:p w:rsidR="00B6271D" w:rsidRDefault="003C33C7">
            <w:pPr>
              <w:jc w:val="center"/>
              <w:rPr>
                <w:szCs w:val="21"/>
              </w:rPr>
            </w:pPr>
            <w:r>
              <w:rPr>
                <w:rFonts w:hint="eastAsia"/>
                <w:szCs w:val="21"/>
              </w:rPr>
              <w:t>3</w:t>
            </w:r>
            <w:r>
              <w:rPr>
                <w:rFonts w:hint="eastAsia"/>
                <w:szCs w:val="21"/>
              </w:rPr>
              <w:t>分</w:t>
            </w:r>
          </w:p>
        </w:tc>
        <w:tc>
          <w:tcPr>
            <w:tcW w:w="1297" w:type="dxa"/>
            <w:vAlign w:val="center"/>
          </w:tcPr>
          <w:p w:rsidR="00B6271D" w:rsidRDefault="003C33C7">
            <w:pPr>
              <w:jc w:val="center"/>
              <w:rPr>
                <w:szCs w:val="21"/>
              </w:rPr>
            </w:pPr>
            <w:r>
              <w:rPr>
                <w:rFonts w:hint="eastAsia"/>
                <w:szCs w:val="21"/>
              </w:rPr>
              <w:t>1</w:t>
            </w:r>
            <w:r>
              <w:rPr>
                <w:rFonts w:hint="eastAsia"/>
                <w:szCs w:val="21"/>
              </w:rPr>
              <w:t>分</w:t>
            </w:r>
          </w:p>
        </w:tc>
        <w:tc>
          <w:tcPr>
            <w:tcW w:w="1300" w:type="dxa"/>
            <w:vAlign w:val="center"/>
          </w:tcPr>
          <w:p w:rsidR="00B6271D" w:rsidRDefault="003C33C7">
            <w:pPr>
              <w:widowControl/>
              <w:jc w:val="center"/>
              <w:rPr>
                <w:szCs w:val="21"/>
              </w:rPr>
            </w:pPr>
            <w:r>
              <w:rPr>
                <w:rFonts w:hint="eastAsia"/>
                <w:szCs w:val="21"/>
              </w:rPr>
              <w:t>0</w:t>
            </w:r>
            <w:r>
              <w:rPr>
                <w:rFonts w:hint="eastAsia"/>
                <w:szCs w:val="21"/>
              </w:rPr>
              <w:t>分</w:t>
            </w:r>
          </w:p>
        </w:tc>
      </w:tr>
      <w:tr w:rsidR="00B6271D">
        <w:trPr>
          <w:cantSplit/>
          <w:trHeight w:val="1085"/>
        </w:trPr>
        <w:tc>
          <w:tcPr>
            <w:tcW w:w="5208" w:type="dxa"/>
            <w:gridSpan w:val="3"/>
            <w:vAlign w:val="center"/>
          </w:tcPr>
          <w:p w:rsidR="00B6271D" w:rsidRDefault="003C33C7">
            <w:pPr>
              <w:widowControl/>
              <w:jc w:val="left"/>
              <w:rPr>
                <w:szCs w:val="21"/>
              </w:rPr>
            </w:pPr>
            <w:r>
              <w:rPr>
                <w:rFonts w:hint="eastAsia"/>
                <w:szCs w:val="21"/>
              </w:rPr>
              <w:t>建设领域专业人员（八大员证书）、</w:t>
            </w:r>
            <w:r>
              <w:rPr>
                <w:rFonts w:hint="eastAsia"/>
                <w:szCs w:val="21"/>
              </w:rPr>
              <w:t>BIM</w:t>
            </w:r>
            <w:r>
              <w:rPr>
                <w:rFonts w:hint="eastAsia"/>
                <w:szCs w:val="21"/>
              </w:rPr>
              <w:t>等级证书、</w:t>
            </w:r>
            <w:r>
              <w:rPr>
                <w:rFonts w:hint="eastAsia"/>
                <w:szCs w:val="21"/>
              </w:rPr>
              <w:t>BIM5D</w:t>
            </w:r>
            <w:r>
              <w:rPr>
                <w:rFonts w:hint="eastAsia"/>
                <w:szCs w:val="21"/>
              </w:rPr>
              <w:t>认证、绘图员、测量员、试验员、检测员和</w:t>
            </w:r>
            <w:r>
              <w:rPr>
                <w:rFonts w:hint="eastAsia"/>
                <w:szCs w:val="21"/>
              </w:rPr>
              <w:t>GIS</w:t>
            </w:r>
            <w:r>
              <w:rPr>
                <w:rFonts w:hint="eastAsia"/>
                <w:szCs w:val="21"/>
              </w:rPr>
              <w:t>全国信息化工程师等。</w:t>
            </w:r>
          </w:p>
        </w:tc>
        <w:tc>
          <w:tcPr>
            <w:tcW w:w="3895" w:type="dxa"/>
            <w:gridSpan w:val="3"/>
            <w:vAlign w:val="center"/>
          </w:tcPr>
          <w:p w:rsidR="00B6271D" w:rsidRDefault="003C33C7" w:rsidP="00B21308">
            <w:pPr>
              <w:widowControl/>
              <w:jc w:val="center"/>
              <w:rPr>
                <w:szCs w:val="21"/>
              </w:rPr>
            </w:pPr>
            <w:r>
              <w:rPr>
                <w:rFonts w:hint="eastAsia"/>
                <w:szCs w:val="21"/>
              </w:rPr>
              <w:t>10</w:t>
            </w:r>
            <w:r>
              <w:rPr>
                <w:rFonts w:hint="eastAsia"/>
                <w:szCs w:val="21"/>
              </w:rPr>
              <w:t>分</w:t>
            </w:r>
            <w:r>
              <w:rPr>
                <w:rFonts w:hint="eastAsia"/>
                <w:szCs w:val="21"/>
              </w:rPr>
              <w:t>/</w:t>
            </w:r>
            <w:r>
              <w:rPr>
                <w:rFonts w:hint="eastAsia"/>
                <w:szCs w:val="21"/>
              </w:rPr>
              <w:t>项（二级</w:t>
            </w:r>
            <w:r>
              <w:rPr>
                <w:rFonts w:hint="eastAsia"/>
                <w:szCs w:val="21"/>
              </w:rPr>
              <w:t>BIM</w:t>
            </w:r>
            <w:r>
              <w:rPr>
                <w:rFonts w:hint="eastAsia"/>
                <w:szCs w:val="21"/>
              </w:rPr>
              <w:t>证书计</w:t>
            </w:r>
            <w:r w:rsidR="00B21308" w:rsidRPr="00B21308">
              <w:rPr>
                <w:rFonts w:hint="eastAsia"/>
                <w:color w:val="FF0000"/>
                <w:szCs w:val="21"/>
              </w:rPr>
              <w:t>3</w:t>
            </w:r>
            <w:r w:rsidRPr="00B21308">
              <w:rPr>
                <w:rFonts w:hint="eastAsia"/>
                <w:color w:val="FF0000"/>
                <w:szCs w:val="21"/>
              </w:rPr>
              <w:t>0</w:t>
            </w:r>
            <w:r>
              <w:rPr>
                <w:rFonts w:hint="eastAsia"/>
                <w:szCs w:val="21"/>
              </w:rPr>
              <w:t>分</w:t>
            </w:r>
            <w:r>
              <w:rPr>
                <w:rFonts w:hint="eastAsia"/>
                <w:szCs w:val="21"/>
              </w:rPr>
              <w:t>/</w:t>
            </w:r>
            <w:r>
              <w:rPr>
                <w:rFonts w:hint="eastAsia"/>
                <w:szCs w:val="21"/>
              </w:rPr>
              <w:t>项）</w:t>
            </w:r>
          </w:p>
        </w:tc>
      </w:tr>
      <w:tr w:rsidR="00B6271D">
        <w:trPr>
          <w:cantSplit/>
          <w:trHeight w:val="382"/>
        </w:trPr>
        <w:tc>
          <w:tcPr>
            <w:tcW w:w="5208" w:type="dxa"/>
            <w:gridSpan w:val="3"/>
            <w:vAlign w:val="center"/>
          </w:tcPr>
          <w:p w:rsidR="00B6271D" w:rsidRDefault="003C33C7">
            <w:pPr>
              <w:widowControl/>
              <w:jc w:val="left"/>
              <w:rPr>
                <w:color w:val="FF0000"/>
                <w:szCs w:val="21"/>
              </w:rPr>
            </w:pPr>
            <w:r>
              <w:rPr>
                <w:rFonts w:hint="eastAsia"/>
                <w:color w:val="FF0000"/>
                <w:szCs w:val="21"/>
              </w:rPr>
              <w:t>建设信息化从业人员（斯维尔认证证书）</w:t>
            </w:r>
          </w:p>
        </w:tc>
        <w:tc>
          <w:tcPr>
            <w:tcW w:w="3895" w:type="dxa"/>
            <w:gridSpan w:val="3"/>
            <w:vAlign w:val="center"/>
          </w:tcPr>
          <w:p w:rsidR="00B6271D" w:rsidRDefault="00B21308">
            <w:pPr>
              <w:widowControl/>
              <w:jc w:val="center"/>
              <w:rPr>
                <w:color w:val="FF0000"/>
                <w:szCs w:val="21"/>
              </w:rPr>
            </w:pPr>
            <w:r>
              <w:rPr>
                <w:rFonts w:hint="eastAsia"/>
                <w:color w:val="FF0000"/>
                <w:szCs w:val="21"/>
              </w:rPr>
              <w:t>3</w:t>
            </w:r>
            <w:r w:rsidR="003C33C7">
              <w:rPr>
                <w:rFonts w:hint="eastAsia"/>
                <w:color w:val="FF0000"/>
                <w:szCs w:val="21"/>
              </w:rPr>
              <w:t>0</w:t>
            </w:r>
            <w:r w:rsidR="003C33C7">
              <w:rPr>
                <w:rFonts w:hint="eastAsia"/>
                <w:color w:val="FF0000"/>
                <w:szCs w:val="21"/>
              </w:rPr>
              <w:t>分</w:t>
            </w:r>
            <w:r w:rsidR="003C33C7">
              <w:rPr>
                <w:rFonts w:hint="eastAsia"/>
                <w:color w:val="FF0000"/>
                <w:szCs w:val="21"/>
              </w:rPr>
              <w:t>/</w:t>
            </w:r>
            <w:r w:rsidR="003C33C7">
              <w:rPr>
                <w:rFonts w:hint="eastAsia"/>
                <w:color w:val="FF0000"/>
                <w:szCs w:val="21"/>
              </w:rPr>
              <w:t>项</w:t>
            </w:r>
          </w:p>
        </w:tc>
      </w:tr>
      <w:tr w:rsidR="00B6271D">
        <w:trPr>
          <w:cantSplit/>
          <w:trHeight w:val="802"/>
        </w:trPr>
        <w:tc>
          <w:tcPr>
            <w:tcW w:w="5208" w:type="dxa"/>
            <w:gridSpan w:val="3"/>
            <w:vAlign w:val="center"/>
          </w:tcPr>
          <w:p w:rsidR="00B6271D" w:rsidRDefault="003C33C7">
            <w:pPr>
              <w:widowControl/>
              <w:jc w:val="left"/>
              <w:rPr>
                <w:szCs w:val="21"/>
              </w:rPr>
            </w:pPr>
            <w:r>
              <w:rPr>
                <w:rFonts w:hint="eastAsia"/>
                <w:szCs w:val="21"/>
              </w:rPr>
              <w:t>评奖期间大学生创新创业训练项目和攀登计划项目已结题项目的主持人</w:t>
            </w:r>
          </w:p>
        </w:tc>
        <w:tc>
          <w:tcPr>
            <w:tcW w:w="3895" w:type="dxa"/>
            <w:gridSpan w:val="3"/>
            <w:vAlign w:val="center"/>
          </w:tcPr>
          <w:p w:rsidR="00B6271D" w:rsidRDefault="003C33C7">
            <w:pPr>
              <w:widowControl/>
              <w:jc w:val="center"/>
              <w:rPr>
                <w:szCs w:val="21"/>
              </w:rPr>
            </w:pPr>
            <w:r>
              <w:rPr>
                <w:rFonts w:hint="eastAsia"/>
                <w:szCs w:val="21"/>
              </w:rPr>
              <w:t>省级国家级</w:t>
            </w:r>
            <w:r>
              <w:rPr>
                <w:rFonts w:hint="eastAsia"/>
                <w:szCs w:val="21"/>
              </w:rPr>
              <w:t>20</w:t>
            </w:r>
            <w:r>
              <w:rPr>
                <w:rFonts w:hint="eastAsia"/>
                <w:szCs w:val="21"/>
              </w:rPr>
              <w:t>分</w:t>
            </w:r>
            <w:r>
              <w:rPr>
                <w:rFonts w:hint="eastAsia"/>
                <w:szCs w:val="21"/>
              </w:rPr>
              <w:t>/</w:t>
            </w:r>
            <w:r>
              <w:rPr>
                <w:rFonts w:hint="eastAsia"/>
                <w:szCs w:val="21"/>
              </w:rPr>
              <w:t>项、校级</w:t>
            </w:r>
            <w:r>
              <w:rPr>
                <w:rFonts w:hint="eastAsia"/>
                <w:szCs w:val="21"/>
              </w:rPr>
              <w:t>10/</w:t>
            </w:r>
            <w:r>
              <w:rPr>
                <w:rFonts w:hint="eastAsia"/>
                <w:szCs w:val="21"/>
              </w:rPr>
              <w:t>项</w:t>
            </w:r>
          </w:p>
        </w:tc>
      </w:tr>
      <w:tr w:rsidR="00B6271D">
        <w:trPr>
          <w:cantSplit/>
          <w:trHeight w:val="592"/>
        </w:trPr>
        <w:tc>
          <w:tcPr>
            <w:tcW w:w="5208" w:type="dxa"/>
            <w:gridSpan w:val="3"/>
            <w:vAlign w:val="center"/>
          </w:tcPr>
          <w:p w:rsidR="00B6271D" w:rsidRDefault="003C33C7">
            <w:pPr>
              <w:widowControl/>
              <w:jc w:val="left"/>
              <w:rPr>
                <w:szCs w:val="21"/>
              </w:rPr>
            </w:pPr>
            <w:r>
              <w:rPr>
                <w:rFonts w:hint="eastAsia"/>
                <w:szCs w:val="21"/>
              </w:rPr>
              <w:t>公开发表论文</w:t>
            </w:r>
          </w:p>
        </w:tc>
        <w:tc>
          <w:tcPr>
            <w:tcW w:w="3895" w:type="dxa"/>
            <w:gridSpan w:val="3"/>
            <w:vAlign w:val="center"/>
          </w:tcPr>
          <w:p w:rsidR="00B6271D" w:rsidRDefault="003C33C7">
            <w:pPr>
              <w:widowControl/>
              <w:jc w:val="center"/>
              <w:rPr>
                <w:szCs w:val="21"/>
              </w:rPr>
            </w:pPr>
            <w:r>
              <w:rPr>
                <w:rFonts w:hint="eastAsia"/>
                <w:szCs w:val="21"/>
              </w:rPr>
              <w:t>10</w:t>
            </w:r>
            <w:r>
              <w:rPr>
                <w:rFonts w:hint="eastAsia"/>
                <w:szCs w:val="21"/>
              </w:rPr>
              <w:t>分</w:t>
            </w:r>
            <w:r>
              <w:rPr>
                <w:rFonts w:hint="eastAsia"/>
                <w:szCs w:val="21"/>
              </w:rPr>
              <w:t>/</w:t>
            </w:r>
            <w:r>
              <w:rPr>
                <w:rFonts w:hint="eastAsia"/>
                <w:szCs w:val="21"/>
              </w:rPr>
              <w:t>篇</w:t>
            </w:r>
          </w:p>
        </w:tc>
      </w:tr>
      <w:tr w:rsidR="00B6271D">
        <w:trPr>
          <w:cantSplit/>
          <w:trHeight w:val="592"/>
        </w:trPr>
        <w:tc>
          <w:tcPr>
            <w:tcW w:w="5208" w:type="dxa"/>
            <w:gridSpan w:val="3"/>
            <w:vAlign w:val="center"/>
          </w:tcPr>
          <w:p w:rsidR="00B6271D" w:rsidRDefault="003C33C7">
            <w:pPr>
              <w:widowControl/>
              <w:jc w:val="left"/>
              <w:rPr>
                <w:szCs w:val="21"/>
              </w:rPr>
            </w:pPr>
            <w:r>
              <w:rPr>
                <w:rFonts w:hint="eastAsia"/>
                <w:szCs w:val="21"/>
              </w:rPr>
              <w:t>外观专利、实用新型专利和发明专利第一发明人</w:t>
            </w:r>
          </w:p>
        </w:tc>
        <w:tc>
          <w:tcPr>
            <w:tcW w:w="3895" w:type="dxa"/>
            <w:gridSpan w:val="3"/>
            <w:vAlign w:val="center"/>
          </w:tcPr>
          <w:p w:rsidR="00B6271D" w:rsidRDefault="003C33C7">
            <w:pPr>
              <w:widowControl/>
              <w:jc w:val="center"/>
              <w:rPr>
                <w:szCs w:val="21"/>
              </w:rPr>
            </w:pPr>
            <w:r>
              <w:rPr>
                <w:rFonts w:hint="eastAsia"/>
                <w:szCs w:val="21"/>
              </w:rPr>
              <w:t>5</w:t>
            </w:r>
            <w:r>
              <w:rPr>
                <w:rFonts w:hint="eastAsia"/>
                <w:szCs w:val="21"/>
              </w:rPr>
              <w:t>分、</w:t>
            </w:r>
            <w:r>
              <w:rPr>
                <w:rFonts w:hint="eastAsia"/>
                <w:szCs w:val="21"/>
              </w:rPr>
              <w:t>10</w:t>
            </w:r>
            <w:r>
              <w:rPr>
                <w:rFonts w:hint="eastAsia"/>
                <w:szCs w:val="21"/>
              </w:rPr>
              <w:t>分和</w:t>
            </w:r>
            <w:r>
              <w:rPr>
                <w:rFonts w:hint="eastAsia"/>
                <w:szCs w:val="21"/>
              </w:rPr>
              <w:t>20</w:t>
            </w:r>
            <w:r>
              <w:rPr>
                <w:rFonts w:hint="eastAsia"/>
                <w:szCs w:val="21"/>
              </w:rPr>
              <w:t>分</w:t>
            </w:r>
            <w:r>
              <w:rPr>
                <w:rFonts w:hint="eastAsia"/>
                <w:szCs w:val="21"/>
              </w:rPr>
              <w:t>/</w:t>
            </w:r>
            <w:r>
              <w:rPr>
                <w:rFonts w:hint="eastAsia"/>
                <w:szCs w:val="21"/>
              </w:rPr>
              <w:t>项、</w:t>
            </w:r>
          </w:p>
        </w:tc>
      </w:tr>
    </w:tbl>
    <w:p w:rsidR="00B6271D" w:rsidRDefault="00B6271D" w:rsidP="00B841D0">
      <w:pPr>
        <w:spacing w:line="360" w:lineRule="auto"/>
        <w:jc w:val="left"/>
        <w:rPr>
          <w:rFonts w:ascii="仿宋_GB2312" w:eastAsia="仿宋_GB2312" w:hAnsi="仿宋_GB2312" w:cs="仿宋_GB2312"/>
          <w:szCs w:val="21"/>
        </w:rPr>
      </w:pPr>
    </w:p>
    <w:sectPr w:rsidR="00B6271D">
      <w:pgSz w:w="11906" w:h="16838"/>
      <w:pgMar w:top="850" w:right="1134" w:bottom="850"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C90" w:rsidRDefault="00FD4C90" w:rsidP="00F05F26">
      <w:r>
        <w:separator/>
      </w:r>
    </w:p>
  </w:endnote>
  <w:endnote w:type="continuationSeparator" w:id="0">
    <w:p w:rsidR="00FD4C90" w:rsidRDefault="00FD4C90" w:rsidP="00F0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C90" w:rsidRDefault="00FD4C90" w:rsidP="00F05F26">
      <w:r>
        <w:separator/>
      </w:r>
    </w:p>
  </w:footnote>
  <w:footnote w:type="continuationSeparator" w:id="0">
    <w:p w:rsidR="00FD4C90" w:rsidRDefault="00FD4C90" w:rsidP="00F05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5F5BF"/>
    <w:multiLevelType w:val="singleLevel"/>
    <w:tmpl w:val="58E5F5BF"/>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644E5"/>
    <w:rsid w:val="00163A07"/>
    <w:rsid w:val="001C29D0"/>
    <w:rsid w:val="0027637B"/>
    <w:rsid w:val="003C33C7"/>
    <w:rsid w:val="00597689"/>
    <w:rsid w:val="00640DED"/>
    <w:rsid w:val="00881643"/>
    <w:rsid w:val="008F2AD4"/>
    <w:rsid w:val="009B5115"/>
    <w:rsid w:val="00B21308"/>
    <w:rsid w:val="00B6271D"/>
    <w:rsid w:val="00B841D0"/>
    <w:rsid w:val="00F05F26"/>
    <w:rsid w:val="00F70064"/>
    <w:rsid w:val="00FD4C90"/>
    <w:rsid w:val="02922F92"/>
    <w:rsid w:val="03267F46"/>
    <w:rsid w:val="03F7455F"/>
    <w:rsid w:val="05691793"/>
    <w:rsid w:val="077718AC"/>
    <w:rsid w:val="0988245A"/>
    <w:rsid w:val="0AEB0BFA"/>
    <w:rsid w:val="0B897D1D"/>
    <w:rsid w:val="0BE86B2E"/>
    <w:rsid w:val="0CF90C34"/>
    <w:rsid w:val="0E761881"/>
    <w:rsid w:val="10C643AA"/>
    <w:rsid w:val="12ED4CE3"/>
    <w:rsid w:val="16961E36"/>
    <w:rsid w:val="16A44F12"/>
    <w:rsid w:val="171F2484"/>
    <w:rsid w:val="173F53CE"/>
    <w:rsid w:val="18AA2D34"/>
    <w:rsid w:val="191B5135"/>
    <w:rsid w:val="1B840241"/>
    <w:rsid w:val="1B92794D"/>
    <w:rsid w:val="1C1745F6"/>
    <w:rsid w:val="1D606FDB"/>
    <w:rsid w:val="1E191DFB"/>
    <w:rsid w:val="1E791A71"/>
    <w:rsid w:val="1F29714E"/>
    <w:rsid w:val="26520B05"/>
    <w:rsid w:val="26695AC8"/>
    <w:rsid w:val="27AC1848"/>
    <w:rsid w:val="29495805"/>
    <w:rsid w:val="29F03BDF"/>
    <w:rsid w:val="2C466D7C"/>
    <w:rsid w:val="2C911E06"/>
    <w:rsid w:val="2CC92A0B"/>
    <w:rsid w:val="2D0436A5"/>
    <w:rsid w:val="2F006A8C"/>
    <w:rsid w:val="30502955"/>
    <w:rsid w:val="328A66D8"/>
    <w:rsid w:val="336644E5"/>
    <w:rsid w:val="3466618D"/>
    <w:rsid w:val="34864D06"/>
    <w:rsid w:val="34B27686"/>
    <w:rsid w:val="34EE5A70"/>
    <w:rsid w:val="358C35AF"/>
    <w:rsid w:val="363553CA"/>
    <w:rsid w:val="37F90AB8"/>
    <w:rsid w:val="38763C54"/>
    <w:rsid w:val="39464652"/>
    <w:rsid w:val="397B4944"/>
    <w:rsid w:val="3A7751CB"/>
    <w:rsid w:val="3C005AE2"/>
    <w:rsid w:val="3C45270E"/>
    <w:rsid w:val="3D4372F1"/>
    <w:rsid w:val="3E8C2153"/>
    <w:rsid w:val="425F0B56"/>
    <w:rsid w:val="42E648B2"/>
    <w:rsid w:val="43CB23E1"/>
    <w:rsid w:val="44602D6D"/>
    <w:rsid w:val="44ED3395"/>
    <w:rsid w:val="454B532A"/>
    <w:rsid w:val="46B139DF"/>
    <w:rsid w:val="47442D90"/>
    <w:rsid w:val="47E63192"/>
    <w:rsid w:val="4897627C"/>
    <w:rsid w:val="48B82815"/>
    <w:rsid w:val="48FA429E"/>
    <w:rsid w:val="4A0F5764"/>
    <w:rsid w:val="4DDF41AE"/>
    <w:rsid w:val="4E9F2355"/>
    <w:rsid w:val="4EE4720A"/>
    <w:rsid w:val="4FBC5B46"/>
    <w:rsid w:val="51592E93"/>
    <w:rsid w:val="517E6E13"/>
    <w:rsid w:val="5349126F"/>
    <w:rsid w:val="542E5E41"/>
    <w:rsid w:val="549C22FD"/>
    <w:rsid w:val="54F26377"/>
    <w:rsid w:val="55132743"/>
    <w:rsid w:val="56D35FA3"/>
    <w:rsid w:val="58A75F47"/>
    <w:rsid w:val="58AA4D48"/>
    <w:rsid w:val="58FD6795"/>
    <w:rsid w:val="59715160"/>
    <w:rsid w:val="5A9C7F93"/>
    <w:rsid w:val="5BE848FB"/>
    <w:rsid w:val="5BEC03E1"/>
    <w:rsid w:val="5CB25527"/>
    <w:rsid w:val="5D1C5465"/>
    <w:rsid w:val="5D355955"/>
    <w:rsid w:val="5EDB5BE7"/>
    <w:rsid w:val="600C59BF"/>
    <w:rsid w:val="60944205"/>
    <w:rsid w:val="60A14327"/>
    <w:rsid w:val="60BF4EBE"/>
    <w:rsid w:val="61506FE3"/>
    <w:rsid w:val="61527D9B"/>
    <w:rsid w:val="61C72542"/>
    <w:rsid w:val="62504304"/>
    <w:rsid w:val="63D06ED2"/>
    <w:rsid w:val="64DB0241"/>
    <w:rsid w:val="66FA62E2"/>
    <w:rsid w:val="679B5F68"/>
    <w:rsid w:val="68433544"/>
    <w:rsid w:val="6AB85F2C"/>
    <w:rsid w:val="6EB1610E"/>
    <w:rsid w:val="70512136"/>
    <w:rsid w:val="73FD2541"/>
    <w:rsid w:val="758E7AB8"/>
    <w:rsid w:val="77411833"/>
    <w:rsid w:val="782B6B49"/>
    <w:rsid w:val="792B596D"/>
    <w:rsid w:val="79BF1074"/>
    <w:rsid w:val="7A814782"/>
    <w:rsid w:val="7B7C50F4"/>
    <w:rsid w:val="7B800D95"/>
    <w:rsid w:val="7B886699"/>
    <w:rsid w:val="7DED4A27"/>
    <w:rsid w:val="7EAB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footer"/>
    <w:basedOn w:val="a"/>
    <w:qFormat/>
    <w:pPr>
      <w:tabs>
        <w:tab w:val="center" w:pos="4153"/>
        <w:tab w:val="right" w:pos="8306"/>
      </w:tabs>
      <w:snapToGrid w:val="0"/>
      <w:jc w:val="left"/>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3"/>
    <w:qFormat/>
    <w:pPr>
      <w:spacing w:line="360" w:lineRule="auto"/>
    </w:pPr>
    <w:rPr>
      <w:rFonts w:ascii="Tahoma" w:hAnsi="Tahoma"/>
      <w:sz w:val="24"/>
    </w:rPr>
  </w:style>
  <w:style w:type="character" w:styleId="a6">
    <w:name w:val="page number"/>
    <w:basedOn w:val="a0"/>
    <w:qFormat/>
  </w:style>
  <w:style w:type="paragraph" w:styleId="a7">
    <w:name w:val="header"/>
    <w:basedOn w:val="a"/>
    <w:link w:val="Char"/>
    <w:rsid w:val="00F05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05F2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footer"/>
    <w:basedOn w:val="a"/>
    <w:qFormat/>
    <w:pPr>
      <w:tabs>
        <w:tab w:val="center" w:pos="4153"/>
        <w:tab w:val="right" w:pos="8306"/>
      </w:tabs>
      <w:snapToGrid w:val="0"/>
      <w:jc w:val="left"/>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3"/>
    <w:qFormat/>
    <w:pPr>
      <w:spacing w:line="360" w:lineRule="auto"/>
    </w:pPr>
    <w:rPr>
      <w:rFonts w:ascii="Tahoma" w:hAnsi="Tahoma"/>
      <w:sz w:val="24"/>
    </w:rPr>
  </w:style>
  <w:style w:type="character" w:styleId="a6">
    <w:name w:val="page number"/>
    <w:basedOn w:val="a0"/>
    <w:qFormat/>
  </w:style>
  <w:style w:type="paragraph" w:styleId="a7">
    <w:name w:val="header"/>
    <w:basedOn w:val="a"/>
    <w:link w:val="Char"/>
    <w:rsid w:val="00F05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05F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Company>Microsoft</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p:lastModifiedBy>
  <cp:revision>2</cp:revision>
  <cp:lastPrinted>2017-07-05T01:22:00Z</cp:lastPrinted>
  <dcterms:created xsi:type="dcterms:W3CDTF">2019-06-21T10:09:00Z</dcterms:created>
  <dcterms:modified xsi:type="dcterms:W3CDTF">2019-06-21T10:09:00Z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