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848" w:rightChars="-2785" w:firstLine="1042" w:firstLineChars="346"/>
        <w:rPr>
          <w:rFonts w:hint="default" w:ascii="Times New Roman" w:hAnsi="Times New Roman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楷体_GB2312" w:cs="Times New Roman"/>
          <w:b/>
          <w:bCs/>
          <w:sz w:val="30"/>
          <w:szCs w:val="30"/>
        </w:rPr>
        <w:t>201</w:t>
      </w:r>
      <w:r>
        <w:rPr>
          <w:rFonts w:hint="default" w:ascii="Times New Roman" w:hAnsi="Times New Roman" w:eastAsia="楷体_GB2312" w:cs="Times New Roman"/>
          <w:b/>
          <w:bCs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b/>
          <w:bCs/>
          <w:sz w:val="30"/>
          <w:szCs w:val="30"/>
        </w:rPr>
        <w:t>年广东工业大学华立学院本科插班生招生考试</w:t>
      </w:r>
    </w:p>
    <w:p>
      <w:pPr>
        <w:ind w:right="-5848" w:rightChars="-2785"/>
        <w:jc w:val="left"/>
        <w:rPr>
          <w:rFonts w:hint="eastAsia" w:ascii="Times New Roman" w:hAnsi="Times New Roman" w:eastAsia="楷体_GB2312" w:cs="Times New Roman"/>
          <w:b/>
          <w:bCs/>
          <w:sz w:val="30"/>
          <w:szCs w:val="30"/>
          <w:lang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0"/>
          <w:szCs w:val="30"/>
          <w:lang w:val="en-US" w:eastAsia="zh-CN"/>
        </w:rPr>
        <w:t xml:space="preserve">                   </w:t>
      </w:r>
      <w:r>
        <w:rPr>
          <w:rFonts w:hint="eastAsia" w:ascii="Times New Roman" w:hAnsi="Times New Roman" w:eastAsia="楷体_GB2312" w:cs="Times New Roman"/>
          <w:b/>
          <w:bCs/>
          <w:sz w:val="30"/>
          <w:szCs w:val="30"/>
          <w:lang w:eastAsia="zh-CN"/>
        </w:rPr>
        <w:t>《电路理论》考试大纲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一、考试形式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szCs w:val="21"/>
          <w:highlight w:val="none"/>
        </w:rPr>
        <w:t>闭卷，笔试，考试时间为120分钟，试卷满分为100分。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二、试卷题型及分值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  <w:lang w:eastAsia="zh-CN"/>
        </w:rPr>
        <w:t>填空题（</w:t>
      </w:r>
      <w:r>
        <w:rPr>
          <w:rFonts w:hint="eastAsia"/>
          <w:lang w:val="en-US" w:eastAsia="zh-CN"/>
        </w:rPr>
        <w:t>30分，</w:t>
      </w:r>
      <w:r>
        <w:rPr>
          <w:rFonts w:hint="eastAsia"/>
          <w:lang w:eastAsia="zh-CN"/>
        </w:rPr>
        <w:t>每空</w:t>
      </w:r>
      <w:r>
        <w:rPr>
          <w:rFonts w:hint="eastAsia"/>
          <w:lang w:val="en-US" w:eastAsia="zh-CN"/>
        </w:rPr>
        <w:t>2分</w:t>
      </w:r>
      <w:r>
        <w:rPr>
          <w:rFonts w:hint="eastAsia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2、单项</w:t>
      </w:r>
      <w:r>
        <w:rPr>
          <w:rFonts w:hint="eastAsia"/>
          <w:lang w:eastAsia="zh-CN"/>
        </w:rPr>
        <w:t>选择题（</w:t>
      </w:r>
      <w:r>
        <w:rPr>
          <w:rFonts w:hint="eastAsia"/>
          <w:lang w:val="en-US" w:eastAsia="zh-CN"/>
        </w:rPr>
        <w:t>22分，每空2分</w:t>
      </w:r>
      <w:r>
        <w:rPr>
          <w:rFonts w:hint="eastAsia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3、计算题（48分）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三、主要考核的知识点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eastAsia="zh-CN"/>
        </w:rPr>
        <w:t>（一）直流电路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电阻元件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电流和电压的参考方向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基尔霍夫定律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独立电源模型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受控电源模型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分流定理、分压定理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功率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电源的等效变换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电路的分析法：支路电流法、网孔电流法、结点电压法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电路定理：叠加定理、戴维南定理、最大功率传输定理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输入电阻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（二）一阶动态电路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1、换路定律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2、时间参数</w:t>
      </w:r>
      <w:r>
        <w:rPr>
          <w:rFonts w:hint="eastAsia"/>
          <w:position w:val="-6"/>
          <w:lang w:val="en-US" w:eastAsia="zh-CN"/>
        </w:rPr>
        <w:object>
          <v:shape id="_x0000_i1025" o:spt="75" type="#_x0000_t75" style="height:11pt;width:10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3、三要素法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（三）正弦稳态电路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1、正弦量的相量表示法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2、基尔霍夫定律的相量式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3、RLC元件的电压电流关系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4、RLC串联电路：阻抗、电压与电流关系、电路的性质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5、正弦稳态电路的相量分析法：电路相量模型，会用电路分析法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6、正弦交流电路的功率：有功功率、无功功率、视在功率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7、耦合电感：去耦等效、理想变压器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8、三相电路：三相电源、三相负载的连接及其电压电流关系、对称三相电路/不对称三相电路的分析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四</w:t>
      </w:r>
      <w:bookmarkStart w:id="0" w:name="_GoBack"/>
      <w:bookmarkEnd w:id="0"/>
      <w:r>
        <w:rPr>
          <w:rFonts w:hint="eastAsia"/>
          <w:b/>
          <w:bCs/>
          <w:lang w:eastAsia="zh-CN"/>
        </w:rPr>
        <w:t>、参考书目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val="en-US" w:eastAsia="zh-CN"/>
        </w:rPr>
        <w:t>1、</w:t>
      </w:r>
      <w:r>
        <w:rPr>
          <w:rFonts w:hint="eastAsia"/>
          <w:b w:val="0"/>
          <w:bCs w:val="0"/>
          <w:lang w:eastAsia="zh-CN"/>
        </w:rPr>
        <w:t>邱关源，电路，高等教育出版社，</w:t>
      </w:r>
      <w:r>
        <w:rPr>
          <w:rFonts w:hint="eastAsia"/>
          <w:b w:val="0"/>
          <w:bCs w:val="0"/>
          <w:lang w:val="en-US" w:eastAsia="zh-CN"/>
        </w:rPr>
        <w:t>2006年5月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E5354"/>
    <w:multiLevelType w:val="singleLevel"/>
    <w:tmpl w:val="584E535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610C2"/>
    <w:rsid w:val="01A50654"/>
    <w:rsid w:val="19391E0B"/>
    <w:rsid w:val="28DA3022"/>
    <w:rsid w:val="2954075E"/>
    <w:rsid w:val="30400EC7"/>
    <w:rsid w:val="396C7693"/>
    <w:rsid w:val="52896447"/>
    <w:rsid w:val="660610C2"/>
    <w:rsid w:val="6810691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392</Characters>
  <Lines>0</Lines>
  <Paragraphs>0</Paragraphs>
  <ScaleCrop>false</ScaleCrop>
  <LinksUpToDate>false</LinksUpToDate>
  <CharactersWithSpaces>392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2016-12-12T07:28:00Z</dcterms:created>
  <dc:creator>Administrator</dc:creator>
  <cp:lastModifiedBy>Administrator</cp:lastModifiedBy>
  <dcterms:modified xsi:type="dcterms:W3CDTF">2016-12-15T02:48:58Z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