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A2DE2">
      <w:pPr>
        <w:spacing w:line="360" w:lineRule="auto"/>
        <w:jc w:val="center"/>
        <w:rPr>
          <w:rFonts w:ascii="Times New Roman" w:hAnsi="Times New Roman" w:eastAsia="仿宋_GB2312" w:cs="Times New Roman"/>
          <w:b/>
          <w:bCs/>
          <w:color w:val="333333"/>
          <w:sz w:val="36"/>
          <w:szCs w:val="36"/>
          <w:shd w:val="clear" w:color="auto" w:fill="FFFFFF"/>
        </w:rPr>
      </w:pPr>
      <w:r>
        <w:rPr>
          <w:rFonts w:ascii="Times New Roman" w:hAnsi="Times New Roman" w:eastAsia="仿宋_GB2312" w:cs="Times New Roman"/>
          <w:b/>
          <w:bCs/>
          <w:color w:val="333333"/>
          <w:sz w:val="36"/>
          <w:szCs w:val="36"/>
          <w:shd w:val="clear" w:color="auto" w:fill="FFFFFF"/>
        </w:rPr>
        <w:t>202</w:t>
      </w:r>
      <w:r>
        <w:rPr>
          <w:rFonts w:hint="eastAsia" w:ascii="Times New Roman" w:hAnsi="Times New Roman" w:eastAsia="仿宋_GB2312" w:cs="Times New Roman"/>
          <w:b/>
          <w:bCs/>
          <w:color w:val="333333"/>
          <w:sz w:val="36"/>
          <w:szCs w:val="36"/>
          <w:shd w:val="clear" w:color="auto" w:fill="FFFFFF"/>
          <w:lang w:val="en-US" w:eastAsia="zh-CN"/>
        </w:rPr>
        <w:t>6</w:t>
      </w:r>
      <w:r>
        <w:rPr>
          <w:rFonts w:ascii="Times New Roman" w:hAnsi="Times New Roman" w:eastAsia="仿宋_GB2312" w:cs="Times New Roman"/>
          <w:b/>
          <w:bCs/>
          <w:color w:val="333333"/>
          <w:sz w:val="36"/>
          <w:szCs w:val="36"/>
          <w:shd w:val="clear" w:color="auto" w:fill="FFFFFF"/>
        </w:rPr>
        <w:t>年</w:t>
      </w:r>
      <w:r>
        <w:rPr>
          <w:rFonts w:hint="eastAsia" w:ascii="Times New Roman" w:hAnsi="Times New Roman" w:eastAsia="仿宋_GB2312" w:cs="Times New Roman"/>
          <w:b/>
          <w:bCs/>
          <w:color w:val="333333"/>
          <w:sz w:val="36"/>
          <w:szCs w:val="36"/>
          <w:shd w:val="clear" w:color="auto" w:fill="FFFFFF"/>
        </w:rPr>
        <w:t>广州华立学院《</w:t>
      </w:r>
      <w:r>
        <w:rPr>
          <w:rFonts w:hint="eastAsia" w:ascii="Times New Roman" w:hAnsi="Times New Roman" w:eastAsia="仿宋_GB2312" w:cs="Times New Roman"/>
          <w:b/>
          <w:bCs/>
          <w:color w:val="333333"/>
          <w:sz w:val="36"/>
          <w:szCs w:val="36"/>
          <w:shd w:val="clear" w:color="auto" w:fill="FFFFFF"/>
          <w:lang w:val="en-US" w:eastAsia="zh-CN"/>
        </w:rPr>
        <w:t>商业</w:t>
      </w:r>
      <w:r>
        <w:rPr>
          <w:rFonts w:hint="eastAsia" w:ascii="Times New Roman" w:hAnsi="Times New Roman" w:eastAsia="仿宋_GB2312" w:cs="Times New Roman"/>
          <w:b/>
          <w:bCs/>
          <w:color w:val="333333"/>
          <w:sz w:val="36"/>
          <w:szCs w:val="36"/>
          <w:shd w:val="clear" w:color="auto" w:fill="FFFFFF"/>
        </w:rPr>
        <w:t>人工智能</w:t>
      </w:r>
      <w:r>
        <w:rPr>
          <w:rFonts w:hint="eastAsia" w:ascii="Times New Roman" w:hAnsi="Times New Roman" w:eastAsia="仿宋_GB2312" w:cs="Times New Roman"/>
          <w:b/>
          <w:bCs/>
          <w:color w:val="333333"/>
          <w:sz w:val="36"/>
          <w:szCs w:val="36"/>
          <w:shd w:val="clear" w:color="auto" w:fill="FFFFFF"/>
          <w:lang w:val="en-US" w:eastAsia="zh-CN"/>
        </w:rPr>
        <w:t>应用</w:t>
      </w:r>
      <w:r>
        <w:rPr>
          <w:rFonts w:hint="eastAsia" w:ascii="Times New Roman" w:hAnsi="Times New Roman" w:eastAsia="仿宋_GB2312" w:cs="Times New Roman"/>
          <w:b/>
          <w:bCs/>
          <w:color w:val="333333"/>
          <w:sz w:val="36"/>
          <w:szCs w:val="36"/>
          <w:shd w:val="clear" w:color="auto" w:fill="FFFFFF"/>
        </w:rPr>
        <w:t>》</w:t>
      </w:r>
    </w:p>
    <w:p w14:paraId="2C8EDA8B">
      <w:pPr>
        <w:spacing w:line="360" w:lineRule="auto"/>
        <w:jc w:val="center"/>
        <w:rPr>
          <w:rFonts w:hint="eastAsia" w:ascii="仿宋_GB2312" w:hAnsi="仿宋_GB2312" w:eastAsia="仿宋_GB2312" w:cs="仿宋_GB2312"/>
          <w:b/>
          <w:bCs/>
          <w:color w:val="333333"/>
          <w:sz w:val="36"/>
          <w:szCs w:val="36"/>
          <w:shd w:val="clear" w:color="auto" w:fill="FFFFFF"/>
        </w:rPr>
      </w:pPr>
      <w:r>
        <w:rPr>
          <w:rFonts w:ascii="Times New Roman" w:hAnsi="Times New Roman" w:eastAsia="仿宋_GB2312" w:cs="Times New Roman"/>
          <w:b/>
          <w:bCs/>
          <w:color w:val="333333"/>
          <w:sz w:val="36"/>
          <w:szCs w:val="36"/>
          <w:shd w:val="clear" w:color="auto" w:fill="FFFFFF"/>
        </w:rPr>
        <w:t>微专业招生简章</w:t>
      </w:r>
    </w:p>
    <w:p w14:paraId="7F62DD1C">
      <w:pPr>
        <w:numPr>
          <w:ilvl w:val="0"/>
          <w:numId w:val="1"/>
        </w:numPr>
        <w:spacing w:line="360" w:lineRule="auto"/>
        <w:rPr>
          <w:rFonts w:hint="eastAsia" w:ascii="黑体" w:hAnsi="黑体" w:eastAsia="黑体" w:cs="黑体"/>
          <w:color w:val="333333"/>
          <w:sz w:val="32"/>
          <w:szCs w:val="32"/>
          <w:shd w:val="clear" w:color="auto" w:fill="FFFFFF"/>
        </w:rPr>
      </w:pPr>
      <w:bookmarkStart w:id="0" w:name="OLE_LINK2"/>
      <w:r>
        <w:rPr>
          <w:rFonts w:hint="eastAsia" w:ascii="黑体" w:hAnsi="黑体" w:eastAsia="黑体" w:cs="黑体"/>
          <w:color w:val="333333"/>
          <w:sz w:val="32"/>
          <w:szCs w:val="32"/>
          <w:shd w:val="clear" w:color="auto" w:fill="FFFFFF"/>
          <w:lang w:val="en-US" w:eastAsia="zh-CN"/>
        </w:rPr>
        <w:t>商业</w:t>
      </w:r>
      <w:r>
        <w:rPr>
          <w:rFonts w:hint="eastAsia" w:ascii="黑体" w:hAnsi="黑体" w:eastAsia="黑体" w:cs="黑体"/>
          <w:color w:val="333333"/>
          <w:sz w:val="32"/>
          <w:szCs w:val="32"/>
          <w:shd w:val="clear" w:color="auto" w:fill="FFFFFF"/>
        </w:rPr>
        <w:t>人工智能</w:t>
      </w:r>
      <w:r>
        <w:rPr>
          <w:rFonts w:hint="eastAsia" w:ascii="黑体" w:hAnsi="黑体" w:eastAsia="黑体" w:cs="黑体"/>
          <w:color w:val="333333"/>
          <w:sz w:val="32"/>
          <w:szCs w:val="32"/>
          <w:shd w:val="clear" w:color="auto" w:fill="FFFFFF"/>
          <w:lang w:val="en-US" w:eastAsia="zh-CN"/>
        </w:rPr>
        <w:t>应用</w:t>
      </w:r>
      <w:r>
        <w:rPr>
          <w:rFonts w:hint="eastAsia" w:ascii="黑体" w:hAnsi="黑体" w:eastAsia="黑体" w:cs="黑体"/>
          <w:color w:val="333333"/>
          <w:sz w:val="32"/>
          <w:szCs w:val="32"/>
          <w:shd w:val="clear" w:color="auto" w:fill="FFFFFF"/>
        </w:rPr>
        <w:t>微专业简介</w:t>
      </w:r>
    </w:p>
    <w:p w14:paraId="429B146F">
      <w:pPr>
        <w:spacing w:line="360" w:lineRule="auto"/>
        <w:ind w:right="-107" w:rightChars="-51"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w:t>
      </w:r>
      <w:r>
        <w:rPr>
          <w:rFonts w:hint="eastAsia" w:ascii="Times New Roman" w:hAnsi="Times New Roman" w:eastAsia="仿宋_GB2312" w:cs="Times New Roman"/>
          <w:color w:val="333333"/>
          <w:sz w:val="32"/>
          <w:szCs w:val="32"/>
          <w:shd w:val="clear" w:color="auto" w:fill="FFFFFF"/>
          <w:lang w:val="en-US" w:eastAsia="zh-CN"/>
        </w:rPr>
        <w:t>商业</w:t>
      </w:r>
      <w:r>
        <w:rPr>
          <w:rFonts w:hint="eastAsia" w:ascii="Times New Roman" w:hAnsi="Times New Roman" w:eastAsia="仿宋_GB2312" w:cs="Times New Roman"/>
          <w:color w:val="333333"/>
          <w:sz w:val="32"/>
          <w:szCs w:val="32"/>
          <w:shd w:val="clear" w:color="auto" w:fill="FFFFFF"/>
        </w:rPr>
        <w:t>人工智能</w:t>
      </w:r>
      <w:r>
        <w:rPr>
          <w:rFonts w:hint="eastAsia" w:ascii="Times New Roman" w:hAnsi="Times New Roman" w:eastAsia="仿宋_GB2312" w:cs="Times New Roman"/>
          <w:color w:val="333333"/>
          <w:sz w:val="32"/>
          <w:szCs w:val="32"/>
          <w:shd w:val="clear" w:color="auto" w:fill="FFFFFF"/>
          <w:lang w:val="en-US" w:eastAsia="zh-CN"/>
        </w:rPr>
        <w:t>应用</w:t>
      </w:r>
      <w:r>
        <w:rPr>
          <w:rFonts w:hint="eastAsia" w:ascii="Times New Roman" w:hAnsi="Times New Roman" w:eastAsia="仿宋_GB2312" w:cs="Times New Roman"/>
          <w:color w:val="333333"/>
          <w:sz w:val="32"/>
          <w:szCs w:val="32"/>
          <w:shd w:val="clear" w:color="auto" w:fill="FFFFFF"/>
        </w:rPr>
        <w:t>”微专业是响应国家数字经济发展战略，应对人工智能与产业深度融合需求而设立的跨学科前沿项目。本专业深度依托我校优势管理学科，有机融合计算机科学、数据科学及商业管理的核心知识，精准聚焦人工智能技术在营销、供应链、金融、人力资源等核心商业场景中的创新应用与解决方案。我们积极携手行业领先企业，引入真实案例与产业资源，旨在培养能够驾驭AI技术、优化商业决策的复合型人才，以满足智能制造、现代物流、金融服务、电子商务等关键领域对智能化人才的迫切需求。</w:t>
      </w:r>
    </w:p>
    <w:p w14:paraId="7372346E">
      <w:pPr>
        <w:spacing w:line="360" w:lineRule="auto"/>
        <w:ind w:right="-107" w:rightChars="-51"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本专业课程体系系统涵盖机器学习、智能营销、智慧供应链、金融科技与AI风险管理、人力资源智能化等核心模块，突出“技术赋能商业、数据驱动决策”的鲜明特色。在教学上，我们坚持“以学生为中心、以能力为核心、以市场为导向”，通过“案例教学、项目实训”相结合的模式，着力培养学生运用AI工具解决实际商业问题的实战能力，全面提升其数字素养、技术理解力与商业洞察力，最终使其成为能够推动企业智能化转型的创新型骨干力量。</w:t>
      </w:r>
    </w:p>
    <w:p w14:paraId="7F524BEE">
      <w:pPr>
        <w:numPr>
          <w:ilvl w:val="0"/>
          <w:numId w:val="1"/>
        </w:numPr>
        <w:spacing w:line="360" w:lineRule="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培养目标</w:t>
      </w:r>
    </w:p>
    <w:p w14:paraId="1337DFED">
      <w:pPr>
        <w:spacing w:line="360" w:lineRule="auto"/>
        <w:ind w:right="-107" w:rightChars="-51"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lang w:val="en-US" w:eastAsia="zh-CN"/>
        </w:rPr>
        <w:t>商业</w:t>
      </w:r>
      <w:r>
        <w:rPr>
          <w:rFonts w:hint="eastAsia" w:ascii="Times New Roman" w:hAnsi="Times New Roman" w:eastAsia="仿宋_GB2312" w:cs="Times New Roman"/>
          <w:color w:val="333333"/>
          <w:sz w:val="32"/>
          <w:szCs w:val="32"/>
          <w:shd w:val="clear" w:color="auto" w:fill="FFFFFF"/>
        </w:rPr>
        <w:t>人工智能</w:t>
      </w:r>
      <w:r>
        <w:rPr>
          <w:rFonts w:hint="eastAsia" w:ascii="Times New Roman" w:hAnsi="Times New Roman" w:eastAsia="仿宋_GB2312" w:cs="Times New Roman"/>
          <w:color w:val="333333"/>
          <w:sz w:val="32"/>
          <w:szCs w:val="32"/>
          <w:shd w:val="clear" w:color="auto" w:fill="FFFFFF"/>
          <w:lang w:val="en-US" w:eastAsia="zh-CN"/>
        </w:rPr>
        <w:t>应用</w:t>
      </w:r>
      <w:r>
        <w:rPr>
          <w:rFonts w:hint="eastAsia" w:ascii="Times New Roman" w:hAnsi="Times New Roman" w:eastAsia="仿宋_GB2312" w:cs="Times New Roman"/>
          <w:color w:val="333333"/>
          <w:sz w:val="32"/>
          <w:szCs w:val="32"/>
          <w:shd w:val="clear" w:color="auto" w:fill="FFFFFF"/>
        </w:rPr>
        <w:t>微专业立足数字经济与产业智能化背景，旨在塑造具备跨学科知识体系与实战能力的复合型人才。通过系统培养，学生将掌握机器学习及数据分析核心工具，深入理解人工智能在智能营销、智慧供应链、金融科技与人力资源等关键商业场景中的运作逻辑与应用路径。该专业注重培养学生将人工智能技术转化为实际业务解决方案的能力，同时强化算法伦理与合规意识，体现技术赋能与治理并重的培养理念。毕业生应成为兼具技术理解力、商业洞察力与责任意识的桥梁型人才，能够在互联网、金融、制造、物流、咨询等行业中承担数据驱动决策、业务流程优化与智能系统管理等职能，有效支撑企业数字化转型与创新发展战略。</w:t>
      </w:r>
    </w:p>
    <w:p w14:paraId="61964151">
      <w:pPr>
        <w:numPr>
          <w:ilvl w:val="0"/>
          <w:numId w:val="1"/>
        </w:numPr>
        <w:spacing w:line="360" w:lineRule="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招生对象及要求</w:t>
      </w:r>
    </w:p>
    <w:p w14:paraId="5C549F6F">
      <w:pPr>
        <w:numPr>
          <w:ilvl w:val="0"/>
          <w:numId w:val="2"/>
        </w:numPr>
        <w:spacing w:line="360" w:lineRule="auto"/>
        <w:ind w:right="-107" w:rightChars="-51" w:firstLine="640" w:firstLineChars="200"/>
        <w:rPr>
          <w:rFonts w:ascii="Times New Roman" w:hAnsi="Times New Roman" w:eastAsia="仿宋_GB2312" w:cs="Times New Roman"/>
          <w:color w:val="333333"/>
          <w:sz w:val="32"/>
          <w:szCs w:val="32"/>
          <w:highlight w:val="none"/>
          <w:shd w:val="clear" w:color="auto" w:fill="FFFFFF"/>
        </w:rPr>
      </w:pPr>
      <w:r>
        <w:rPr>
          <w:rFonts w:hint="eastAsia" w:ascii="Times New Roman" w:hAnsi="Times New Roman" w:eastAsia="仿宋_GB2312" w:cs="Times New Roman"/>
          <w:color w:val="333333"/>
          <w:sz w:val="32"/>
          <w:szCs w:val="32"/>
          <w:shd w:val="clear" w:color="auto" w:fill="FFFFFF"/>
        </w:rPr>
        <w:t>招生对象：</w:t>
      </w:r>
      <w:r>
        <w:rPr>
          <w:rFonts w:hint="eastAsia" w:ascii="Times New Roman" w:hAnsi="Times New Roman" w:eastAsia="仿宋_GB2312" w:cs="Times New Roman"/>
          <w:color w:val="333333"/>
          <w:sz w:val="32"/>
          <w:szCs w:val="32"/>
          <w:highlight w:val="none"/>
          <w:shd w:val="clear" w:color="auto" w:fill="FFFFFF"/>
        </w:rPr>
        <w:t>广州华立学院各专业202</w:t>
      </w:r>
      <w:r>
        <w:rPr>
          <w:rFonts w:hint="eastAsia" w:ascii="Times New Roman" w:hAnsi="Times New Roman" w:eastAsia="仿宋_GB2312" w:cs="Times New Roman"/>
          <w:color w:val="333333"/>
          <w:sz w:val="32"/>
          <w:szCs w:val="32"/>
          <w:highlight w:val="none"/>
          <w:shd w:val="clear" w:color="auto" w:fill="FFFFFF"/>
          <w:lang w:val="en-US" w:eastAsia="zh-CN"/>
        </w:rPr>
        <w:t>4</w:t>
      </w:r>
      <w:r>
        <w:rPr>
          <w:rFonts w:hint="eastAsia" w:ascii="Times New Roman" w:hAnsi="Times New Roman" w:eastAsia="仿宋_GB2312" w:cs="Times New Roman"/>
          <w:color w:val="333333"/>
          <w:sz w:val="32"/>
          <w:szCs w:val="32"/>
          <w:highlight w:val="none"/>
          <w:shd w:val="clear" w:color="auto" w:fill="FFFFFF"/>
        </w:rPr>
        <w:t>、202</w:t>
      </w:r>
      <w:r>
        <w:rPr>
          <w:rFonts w:hint="eastAsia" w:ascii="Times New Roman" w:hAnsi="Times New Roman" w:eastAsia="仿宋_GB2312" w:cs="Times New Roman"/>
          <w:color w:val="333333"/>
          <w:sz w:val="32"/>
          <w:szCs w:val="32"/>
          <w:highlight w:val="none"/>
          <w:shd w:val="clear" w:color="auto" w:fill="FFFFFF"/>
          <w:lang w:val="en-US" w:eastAsia="zh-CN"/>
        </w:rPr>
        <w:t>5</w:t>
      </w:r>
      <w:r>
        <w:rPr>
          <w:rFonts w:hint="eastAsia" w:ascii="Times New Roman" w:hAnsi="Times New Roman" w:eastAsia="仿宋_GB2312" w:cs="Times New Roman"/>
          <w:color w:val="333333"/>
          <w:sz w:val="32"/>
          <w:szCs w:val="32"/>
          <w:highlight w:val="none"/>
          <w:shd w:val="clear" w:color="auto" w:fill="FFFFFF"/>
        </w:rPr>
        <w:t>、202</w:t>
      </w:r>
      <w:r>
        <w:rPr>
          <w:rFonts w:hint="eastAsia" w:ascii="Times New Roman" w:hAnsi="Times New Roman" w:eastAsia="仿宋_GB2312" w:cs="Times New Roman"/>
          <w:color w:val="333333"/>
          <w:sz w:val="32"/>
          <w:szCs w:val="32"/>
          <w:highlight w:val="none"/>
          <w:shd w:val="clear" w:color="auto" w:fill="FFFFFF"/>
          <w:lang w:val="en-US" w:eastAsia="zh-CN"/>
        </w:rPr>
        <w:t>6</w:t>
      </w:r>
      <w:r>
        <w:rPr>
          <w:rFonts w:hint="eastAsia" w:ascii="Times New Roman" w:hAnsi="Times New Roman" w:eastAsia="仿宋_GB2312" w:cs="Times New Roman"/>
          <w:color w:val="333333"/>
          <w:sz w:val="32"/>
          <w:szCs w:val="32"/>
          <w:highlight w:val="none"/>
          <w:shd w:val="clear" w:color="auto" w:fill="FFFFFF"/>
        </w:rPr>
        <w:t>级全日制本科生。</w:t>
      </w:r>
    </w:p>
    <w:p w14:paraId="35754B74">
      <w:pPr>
        <w:numPr>
          <w:ilvl w:val="0"/>
          <w:numId w:val="2"/>
        </w:numPr>
        <w:spacing w:line="360" w:lineRule="auto"/>
        <w:ind w:right="-107" w:rightChars="-51"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报名条件：对人工智能与商业融合应用有浓厚兴趣者均可报名。</w:t>
      </w:r>
    </w:p>
    <w:p w14:paraId="6FDC6AB8">
      <w:pPr>
        <w:numPr>
          <w:ilvl w:val="0"/>
          <w:numId w:val="2"/>
        </w:numPr>
        <w:spacing w:line="360" w:lineRule="auto"/>
        <w:ind w:right="-107" w:rightChars="-51"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计划招生人数：200人</w:t>
      </w:r>
    </w:p>
    <w:p w14:paraId="75F6FCEB">
      <w:pPr>
        <w:numPr>
          <w:ilvl w:val="0"/>
          <w:numId w:val="1"/>
        </w:numPr>
        <w:spacing w:line="360" w:lineRule="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师资介绍</w:t>
      </w:r>
    </w:p>
    <w:p w14:paraId="1F58B136">
      <w:pPr>
        <w:spacing w:line="360" w:lineRule="auto"/>
        <w:ind w:right="-107" w:rightChars="-51" w:firstLine="640" w:firstLineChars="200"/>
        <w:rPr>
          <w:rFonts w:hint="eastAsia"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教师团队由广州华立学院管理学院31名优秀教师组成，包括2名教授、5名副教授、9名讲师、助教7人。其中，6人具有“双师双能”资质。“南粤优秀教师”1人，校级教学名师1人，校级优秀教师8名，校级最受欢迎教师9名；拥有校级优秀创新创业教学团队。</w:t>
      </w:r>
    </w:p>
    <w:p w14:paraId="28932FD9">
      <w:pPr>
        <w:spacing w:line="360" w:lineRule="auto"/>
        <w:ind w:right="-107" w:rightChars="-51" w:firstLine="640" w:firstLineChars="200"/>
        <w:rPr>
          <w:rFonts w:hint="eastAsia"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1. 周晓东，博士，三级教授，硕士生导师，院长，主持两项国家自然科学基金项目，参与三项，主持多项湖南省自然科学基金、社科基金项目。</w:t>
      </w:r>
    </w:p>
    <w:p w14:paraId="699B4728">
      <w:pPr>
        <w:spacing w:line="360" w:lineRule="auto"/>
        <w:ind w:right="-107" w:rightChars="-51" w:firstLine="640" w:firstLineChars="200"/>
        <w:rPr>
          <w:rFonts w:hint="eastAsia"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lang w:val="en-US" w:eastAsia="zh-CN"/>
        </w:rPr>
        <w:t>2</w:t>
      </w:r>
      <w:r>
        <w:rPr>
          <w:rFonts w:hint="eastAsia" w:ascii="Times New Roman" w:hAnsi="Times New Roman" w:eastAsia="仿宋_GB2312" w:cs="Times New Roman"/>
          <w:color w:val="333333"/>
          <w:sz w:val="32"/>
          <w:szCs w:val="32"/>
          <w:shd w:val="clear" w:color="auto" w:fill="FFFFFF"/>
        </w:rPr>
        <w:t>. 邹辉霞，博士，教授，博士生导师。曾获2023 年校级教学成果奖二等奖，曾授管理学课程，主要负责微专业的供应链优化与智能物流课程讲授。</w:t>
      </w:r>
    </w:p>
    <w:p w14:paraId="5A0440D0">
      <w:pPr>
        <w:spacing w:line="360" w:lineRule="auto"/>
        <w:ind w:right="-107" w:rightChars="-51"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lang w:val="en-US" w:eastAsia="zh-CN"/>
        </w:rPr>
        <w:t>3</w:t>
      </w:r>
      <w:r>
        <w:rPr>
          <w:rFonts w:hint="eastAsia" w:ascii="Times New Roman" w:hAnsi="Times New Roman" w:eastAsia="仿宋_GB2312" w:cs="Times New Roman"/>
          <w:color w:val="333333"/>
          <w:sz w:val="32"/>
          <w:szCs w:val="32"/>
          <w:shd w:val="clear" w:color="auto" w:fill="FFFFFF"/>
        </w:rPr>
        <w:t>. 赖一飞，博士，</w:t>
      </w:r>
      <w:r>
        <w:rPr>
          <w:rFonts w:hint="eastAsia" w:ascii="Times New Roman" w:hAnsi="Times New Roman" w:eastAsia="仿宋_GB2312" w:cs="Times New Roman"/>
          <w:color w:val="333333"/>
          <w:sz w:val="32"/>
          <w:szCs w:val="32"/>
          <w:shd w:val="clear" w:color="auto" w:fill="FFFFFF"/>
          <w:lang w:val="en-US" w:eastAsia="zh-CN"/>
        </w:rPr>
        <w:t>副</w:t>
      </w:r>
      <w:r>
        <w:rPr>
          <w:rFonts w:hint="eastAsia" w:ascii="Times New Roman" w:hAnsi="Times New Roman" w:eastAsia="仿宋_GB2312" w:cs="Times New Roman"/>
          <w:color w:val="333333"/>
          <w:sz w:val="32"/>
          <w:szCs w:val="32"/>
          <w:shd w:val="clear" w:color="auto" w:fill="FFFFFF"/>
        </w:rPr>
        <w:t>教授，硕士生导师，工商管理系主任，曾任武汉大学经济与管理学院管理科学与工程系教师，武汉大学国家治理与经济体系现代化中心副主任，中国技术经济学会复杂科学管理分会常务理事。</w:t>
      </w:r>
    </w:p>
    <w:p w14:paraId="70373EF4">
      <w:pPr>
        <w:numPr>
          <w:ilvl w:val="0"/>
          <w:numId w:val="1"/>
        </w:numPr>
        <w:spacing w:line="360" w:lineRule="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课程教学计划</w:t>
      </w:r>
    </w:p>
    <w:tbl>
      <w:tblPr>
        <w:tblStyle w:val="7"/>
        <w:tblW w:w="9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7"/>
        <w:gridCol w:w="1663"/>
        <w:gridCol w:w="650"/>
        <w:gridCol w:w="662"/>
        <w:gridCol w:w="800"/>
        <w:gridCol w:w="563"/>
        <w:gridCol w:w="675"/>
        <w:gridCol w:w="725"/>
        <w:gridCol w:w="2284"/>
      </w:tblGrid>
      <w:tr w14:paraId="0870B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1297" w:type="dxa"/>
            <w:vAlign w:val="center"/>
          </w:tcPr>
          <w:p w14:paraId="12771D37">
            <w:pPr>
              <w:jc w:val="center"/>
              <w:rPr>
                <w:rFonts w:hint="eastAsia" w:ascii="仿宋" w:hAnsi="仿宋" w:eastAsia="仿宋" w:cs="仿宋"/>
                <w:bCs/>
                <w:color w:val="000000"/>
                <w:kern w:val="0"/>
                <w:sz w:val="20"/>
                <w:szCs w:val="20"/>
              </w:rPr>
            </w:pPr>
            <w:r>
              <w:rPr>
                <w:rFonts w:hint="eastAsia" w:ascii="仿宋" w:hAnsi="仿宋" w:eastAsia="仿宋" w:cs="仿宋"/>
                <w:bCs/>
                <w:color w:val="000000"/>
                <w:sz w:val="20"/>
                <w:szCs w:val="20"/>
              </w:rPr>
              <w:t>课程类别</w:t>
            </w:r>
          </w:p>
        </w:tc>
        <w:tc>
          <w:tcPr>
            <w:tcW w:w="1663" w:type="dxa"/>
            <w:vAlign w:val="center"/>
          </w:tcPr>
          <w:p w14:paraId="7EA88325">
            <w:pPr>
              <w:adjustRightInd w:val="0"/>
              <w:snapToGrid w:val="0"/>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课程名称</w:t>
            </w:r>
          </w:p>
        </w:tc>
        <w:tc>
          <w:tcPr>
            <w:tcW w:w="650" w:type="dxa"/>
            <w:vAlign w:val="center"/>
          </w:tcPr>
          <w:p w14:paraId="21BC1D2D">
            <w:pPr>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总学时</w:t>
            </w:r>
          </w:p>
        </w:tc>
        <w:tc>
          <w:tcPr>
            <w:tcW w:w="662" w:type="dxa"/>
            <w:vAlign w:val="center"/>
          </w:tcPr>
          <w:p w14:paraId="48B80F34">
            <w:pPr>
              <w:jc w:val="center"/>
              <w:rPr>
                <w:rFonts w:hint="eastAsia" w:ascii="仿宋" w:hAnsi="仿宋" w:eastAsia="仿宋" w:cs="仿宋"/>
                <w:bCs/>
                <w:color w:val="000000"/>
                <w:kern w:val="0"/>
                <w:sz w:val="20"/>
                <w:szCs w:val="20"/>
              </w:rPr>
            </w:pPr>
            <w:r>
              <w:rPr>
                <w:rFonts w:hint="eastAsia" w:ascii="仿宋" w:hAnsi="仿宋" w:eastAsia="仿宋" w:cs="仿宋"/>
                <w:bCs/>
                <w:color w:val="000000"/>
                <w:sz w:val="20"/>
                <w:szCs w:val="20"/>
              </w:rPr>
              <w:t>讲</w:t>
            </w:r>
            <w:r>
              <w:rPr>
                <w:rFonts w:hint="eastAsia" w:ascii="仿宋" w:hAnsi="仿宋" w:eastAsia="仿宋" w:cs="仿宋"/>
                <w:bCs/>
                <w:color w:val="000000"/>
                <w:kern w:val="0"/>
                <w:sz w:val="20"/>
                <w:szCs w:val="20"/>
              </w:rPr>
              <w:t>授学时</w:t>
            </w:r>
          </w:p>
        </w:tc>
        <w:tc>
          <w:tcPr>
            <w:tcW w:w="800" w:type="dxa"/>
            <w:vAlign w:val="center"/>
          </w:tcPr>
          <w:p w14:paraId="582C1F25">
            <w:pPr>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实践</w:t>
            </w:r>
          </w:p>
          <w:p w14:paraId="2FB3C5CE">
            <w:pPr>
              <w:adjustRightInd w:val="0"/>
              <w:snapToGrid w:val="0"/>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(验)学时</w:t>
            </w:r>
          </w:p>
        </w:tc>
        <w:tc>
          <w:tcPr>
            <w:tcW w:w="563" w:type="dxa"/>
            <w:vAlign w:val="center"/>
          </w:tcPr>
          <w:p w14:paraId="1EB830E0">
            <w:pPr>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学分数</w:t>
            </w:r>
          </w:p>
        </w:tc>
        <w:tc>
          <w:tcPr>
            <w:tcW w:w="675" w:type="dxa"/>
            <w:vAlign w:val="center"/>
          </w:tcPr>
          <w:p w14:paraId="1B37CE54">
            <w:pPr>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开课</w:t>
            </w:r>
          </w:p>
          <w:p w14:paraId="46F334E5">
            <w:pPr>
              <w:adjustRightInd w:val="0"/>
              <w:snapToGrid w:val="0"/>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学期</w:t>
            </w:r>
          </w:p>
        </w:tc>
        <w:tc>
          <w:tcPr>
            <w:tcW w:w="725" w:type="dxa"/>
            <w:vAlign w:val="center"/>
          </w:tcPr>
          <w:p w14:paraId="7B4120DC">
            <w:pPr>
              <w:jc w:val="center"/>
              <w:rPr>
                <w:rFonts w:hint="eastAsia" w:ascii="仿宋" w:hAnsi="仿宋" w:eastAsia="仿宋" w:cs="仿宋"/>
                <w:bCs/>
                <w:color w:val="000000"/>
                <w:kern w:val="0"/>
                <w:sz w:val="20"/>
                <w:szCs w:val="20"/>
              </w:rPr>
            </w:pPr>
            <w:r>
              <w:rPr>
                <w:rFonts w:hint="eastAsia" w:ascii="仿宋" w:hAnsi="仿宋" w:eastAsia="仿宋" w:cs="仿宋"/>
                <w:bCs/>
                <w:color w:val="000000"/>
                <w:sz w:val="20"/>
                <w:szCs w:val="20"/>
              </w:rPr>
              <w:t>周学</w:t>
            </w:r>
            <w:r>
              <w:rPr>
                <w:rFonts w:hint="eastAsia" w:ascii="仿宋" w:hAnsi="仿宋" w:eastAsia="仿宋" w:cs="仿宋"/>
                <w:bCs/>
                <w:color w:val="000000"/>
                <w:kern w:val="0"/>
                <w:sz w:val="20"/>
                <w:szCs w:val="20"/>
              </w:rPr>
              <w:t>时</w:t>
            </w:r>
          </w:p>
        </w:tc>
        <w:tc>
          <w:tcPr>
            <w:tcW w:w="2284" w:type="dxa"/>
            <w:vAlign w:val="center"/>
          </w:tcPr>
          <w:p w14:paraId="0C9698CD">
            <w:pPr>
              <w:jc w:val="center"/>
              <w:rPr>
                <w:rFonts w:hint="eastAsia" w:ascii="仿宋" w:hAnsi="仿宋" w:eastAsia="仿宋" w:cs="仿宋"/>
                <w:bCs/>
                <w:color w:val="000000"/>
                <w:sz w:val="20"/>
                <w:szCs w:val="20"/>
              </w:rPr>
            </w:pPr>
            <w:r>
              <w:rPr>
                <w:rFonts w:hint="eastAsia" w:ascii="仿宋" w:hAnsi="仿宋" w:eastAsia="仿宋" w:cs="仿宋"/>
                <w:bCs/>
                <w:color w:val="000000"/>
                <w:sz w:val="20"/>
                <w:szCs w:val="20"/>
              </w:rPr>
              <w:t>备注</w:t>
            </w:r>
          </w:p>
        </w:tc>
      </w:tr>
      <w:tr w14:paraId="7C281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exact"/>
          <w:jc w:val="center"/>
        </w:trPr>
        <w:tc>
          <w:tcPr>
            <w:tcW w:w="1297" w:type="dxa"/>
            <w:vAlign w:val="center"/>
          </w:tcPr>
          <w:p w14:paraId="66BB5703">
            <w:pPr>
              <w:spacing w:before="156" w:beforeLines="50" w:after="156" w:afterLines="50"/>
              <w:jc w:val="center"/>
              <w:rPr>
                <w:rFonts w:ascii="Times New Roman" w:hAnsi="Times New Roman" w:cs="Times New Roman"/>
                <w:color w:val="000000"/>
                <w:szCs w:val="21"/>
              </w:rPr>
            </w:pPr>
            <w:r>
              <w:rPr>
                <w:rFonts w:ascii="Times New Roman" w:hAnsi="Times New Roman" w:cs="Times New Roman"/>
                <w:color w:val="000000"/>
                <w:szCs w:val="21"/>
              </w:rPr>
              <w:t>专业必修课</w:t>
            </w:r>
          </w:p>
        </w:tc>
        <w:tc>
          <w:tcPr>
            <w:tcW w:w="1663" w:type="dxa"/>
            <w:vAlign w:val="center"/>
          </w:tcPr>
          <w:p w14:paraId="3C06060D">
            <w:pPr>
              <w:autoSpaceDN w:val="0"/>
              <w:spacing w:before="156" w:beforeLines="50" w:after="156" w:afterLines="50"/>
              <w:jc w:val="center"/>
              <w:rPr>
                <w:rFonts w:ascii="Times New Roman" w:hAnsi="Times New Roman" w:cs="Times New Roman"/>
                <w:color w:val="000000"/>
                <w:szCs w:val="21"/>
              </w:rPr>
            </w:pPr>
            <w:r>
              <w:rPr>
                <w:rFonts w:hint="eastAsia"/>
              </w:rPr>
              <w:t>人工智能导论</w:t>
            </w:r>
          </w:p>
        </w:tc>
        <w:tc>
          <w:tcPr>
            <w:tcW w:w="650" w:type="dxa"/>
            <w:vAlign w:val="center"/>
          </w:tcPr>
          <w:p w14:paraId="4E22F325">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32</w:t>
            </w:r>
          </w:p>
        </w:tc>
        <w:tc>
          <w:tcPr>
            <w:tcW w:w="662" w:type="dxa"/>
            <w:vAlign w:val="center"/>
          </w:tcPr>
          <w:p w14:paraId="2DD6A4CA">
            <w:pPr>
              <w:spacing w:before="312" w:beforeLines="100" w:after="156" w:afterLines="50"/>
              <w:jc w:val="center"/>
              <w:rPr>
                <w:rFonts w:hint="eastAsia" w:ascii="Times New Roman" w:hAnsi="Times New Roman" w:cs="Times New Roman"/>
                <w:color w:val="000000"/>
                <w:szCs w:val="21"/>
              </w:rPr>
            </w:pPr>
            <w:r>
              <w:rPr>
                <w:rFonts w:hint="eastAsia" w:ascii="Times New Roman" w:hAnsi="Times New Roman" w:eastAsia="仿宋_GB2312"/>
                <w:szCs w:val="21"/>
              </w:rPr>
              <w:t>32</w:t>
            </w:r>
          </w:p>
        </w:tc>
        <w:tc>
          <w:tcPr>
            <w:tcW w:w="800" w:type="dxa"/>
            <w:vAlign w:val="center"/>
          </w:tcPr>
          <w:p w14:paraId="1E7CA4C3">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0</w:t>
            </w:r>
          </w:p>
        </w:tc>
        <w:tc>
          <w:tcPr>
            <w:tcW w:w="563" w:type="dxa"/>
            <w:vAlign w:val="center"/>
          </w:tcPr>
          <w:p w14:paraId="2EC99C57">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2</w:t>
            </w:r>
          </w:p>
        </w:tc>
        <w:tc>
          <w:tcPr>
            <w:tcW w:w="675" w:type="dxa"/>
            <w:vAlign w:val="center"/>
          </w:tcPr>
          <w:p w14:paraId="077F84BC">
            <w:pPr>
              <w:spacing w:before="156" w:beforeLines="50" w:after="156" w:afterLines="50"/>
              <w:jc w:val="center"/>
              <w:rPr>
                <w:rFonts w:ascii="Times New Roman" w:hAnsi="Times New Roman" w:cs="Times New Roman"/>
                <w:color w:val="000000"/>
                <w:szCs w:val="21"/>
              </w:rPr>
            </w:pPr>
            <w:r>
              <w:rPr>
                <w:rFonts w:hint="eastAsia" w:ascii="Times New Roman" w:hAnsi="Times New Roman" w:cs="Times New Roman"/>
                <w:color w:val="000000"/>
                <w:szCs w:val="21"/>
              </w:rPr>
              <w:t>2</w:t>
            </w:r>
          </w:p>
        </w:tc>
        <w:tc>
          <w:tcPr>
            <w:tcW w:w="725" w:type="dxa"/>
            <w:vAlign w:val="center"/>
          </w:tcPr>
          <w:p w14:paraId="4213CC94">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2</w:t>
            </w:r>
          </w:p>
        </w:tc>
        <w:tc>
          <w:tcPr>
            <w:tcW w:w="2284" w:type="dxa"/>
            <w:vAlign w:val="center"/>
          </w:tcPr>
          <w:p w14:paraId="76956616">
            <w:pPr>
              <w:autoSpaceDN w:val="0"/>
              <w:jc w:val="center"/>
              <w:rPr>
                <w:rFonts w:ascii="Times New Roman" w:hAnsi="Times New Roman" w:cs="Times New Roman"/>
                <w:spacing w:val="-3"/>
                <w:sz w:val="18"/>
                <w:szCs w:val="18"/>
                <w:highlight w:val="none"/>
              </w:rPr>
            </w:pPr>
            <w:r>
              <w:rPr>
                <w:rFonts w:hint="eastAsia" w:ascii="Times New Roman" w:hAnsi="Times New Roman" w:cs="Times New Roman"/>
                <w:spacing w:val="-3"/>
                <w:sz w:val="18"/>
                <w:szCs w:val="18"/>
                <w:highlight w:val="none"/>
              </w:rPr>
              <w:t>混合式教学</w:t>
            </w:r>
          </w:p>
          <w:p w14:paraId="3596FB01">
            <w:pPr>
              <w:autoSpaceDN w:val="0"/>
              <w:jc w:val="center"/>
              <w:rPr>
                <w:rFonts w:hint="eastAsia" w:ascii="Times New Roman" w:hAnsi="Times New Roman" w:cs="Times New Roman" w:eastAsiaTheme="minorEastAsia"/>
                <w:spacing w:val="-3"/>
                <w:sz w:val="18"/>
                <w:szCs w:val="18"/>
                <w:highlight w:val="yellow"/>
                <w:lang w:eastAsia="zh-CN"/>
              </w:rPr>
            </w:pPr>
            <w:r>
              <w:rPr>
                <w:rFonts w:hint="eastAsia" w:ascii="Times New Roman" w:hAnsi="Times New Roman" w:cs="Times New Roman"/>
                <w:spacing w:val="-3"/>
                <w:sz w:val="18"/>
                <w:szCs w:val="18"/>
                <w:highlight w:val="none"/>
              </w:rPr>
              <w:t>课程教师：</w:t>
            </w:r>
            <w:r>
              <w:rPr>
                <w:rFonts w:hint="eastAsia" w:ascii="Times New Roman" w:hAnsi="Times New Roman" w:cs="Times New Roman"/>
                <w:spacing w:val="-3"/>
                <w:sz w:val="18"/>
                <w:szCs w:val="18"/>
                <w:highlight w:val="none"/>
                <w:lang w:val="en-US" w:eastAsia="zh-CN"/>
              </w:rPr>
              <w:t>周晓东</w:t>
            </w:r>
            <w:r>
              <w:rPr>
                <w:rFonts w:hint="eastAsia" w:ascii="Times New Roman" w:hAnsi="Times New Roman" w:cs="Times New Roman"/>
                <w:spacing w:val="-3"/>
                <w:sz w:val="18"/>
                <w:szCs w:val="18"/>
                <w:highlight w:val="none"/>
              </w:rPr>
              <w:t>、</w:t>
            </w:r>
            <w:r>
              <w:rPr>
                <w:rFonts w:hint="eastAsia" w:ascii="Times New Roman" w:hAnsi="Times New Roman" w:cs="Times New Roman"/>
                <w:spacing w:val="-3"/>
                <w:sz w:val="18"/>
                <w:szCs w:val="18"/>
                <w:highlight w:val="none"/>
                <w:lang w:val="en-US" w:eastAsia="zh-CN"/>
              </w:rPr>
              <w:t>赖一飞</w:t>
            </w:r>
          </w:p>
        </w:tc>
      </w:tr>
      <w:tr w14:paraId="35E9A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exact"/>
          <w:jc w:val="center"/>
        </w:trPr>
        <w:tc>
          <w:tcPr>
            <w:tcW w:w="1297" w:type="dxa"/>
            <w:vAlign w:val="center"/>
          </w:tcPr>
          <w:p w14:paraId="2977544B">
            <w:pPr>
              <w:spacing w:before="156" w:beforeLines="50" w:after="156" w:afterLines="50"/>
              <w:jc w:val="center"/>
              <w:rPr>
                <w:rFonts w:ascii="Times New Roman" w:hAnsi="Times New Roman" w:cs="Times New Roman"/>
                <w:color w:val="000000"/>
                <w:szCs w:val="21"/>
              </w:rPr>
            </w:pPr>
            <w:r>
              <w:rPr>
                <w:rFonts w:ascii="Times New Roman" w:hAnsi="Times New Roman" w:cs="Times New Roman"/>
                <w:color w:val="000000"/>
                <w:szCs w:val="21"/>
              </w:rPr>
              <w:t>专业必修课</w:t>
            </w:r>
          </w:p>
        </w:tc>
        <w:tc>
          <w:tcPr>
            <w:tcW w:w="1663" w:type="dxa"/>
            <w:vAlign w:val="center"/>
          </w:tcPr>
          <w:p w14:paraId="61E987E7">
            <w:pPr>
              <w:autoSpaceDN w:val="0"/>
              <w:spacing w:before="156" w:beforeLines="50" w:after="156" w:afterLines="50"/>
              <w:jc w:val="center"/>
              <w:rPr>
                <w:rFonts w:ascii="Times New Roman" w:hAnsi="Times New Roman" w:cs="Times New Roman"/>
                <w:color w:val="000000"/>
                <w:szCs w:val="21"/>
              </w:rPr>
            </w:pPr>
            <w:r>
              <w:rPr>
                <w:rFonts w:hint="eastAsia" w:ascii="Times New Roman" w:hAnsi="Times New Roman"/>
              </w:rPr>
              <w:t>机器学习与商业决策</w:t>
            </w:r>
          </w:p>
        </w:tc>
        <w:tc>
          <w:tcPr>
            <w:tcW w:w="650" w:type="dxa"/>
            <w:vAlign w:val="center"/>
          </w:tcPr>
          <w:p w14:paraId="570F8DC5">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48</w:t>
            </w:r>
          </w:p>
        </w:tc>
        <w:tc>
          <w:tcPr>
            <w:tcW w:w="662" w:type="dxa"/>
            <w:vAlign w:val="center"/>
          </w:tcPr>
          <w:p w14:paraId="0ABEAB24">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32</w:t>
            </w:r>
          </w:p>
        </w:tc>
        <w:tc>
          <w:tcPr>
            <w:tcW w:w="800" w:type="dxa"/>
            <w:vAlign w:val="center"/>
          </w:tcPr>
          <w:p w14:paraId="4FB83F1F">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16</w:t>
            </w:r>
          </w:p>
        </w:tc>
        <w:tc>
          <w:tcPr>
            <w:tcW w:w="563" w:type="dxa"/>
            <w:vAlign w:val="center"/>
          </w:tcPr>
          <w:p w14:paraId="6A5A6732">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3</w:t>
            </w:r>
          </w:p>
        </w:tc>
        <w:tc>
          <w:tcPr>
            <w:tcW w:w="675" w:type="dxa"/>
            <w:vAlign w:val="center"/>
          </w:tcPr>
          <w:p w14:paraId="2935C853">
            <w:pPr>
              <w:spacing w:before="156" w:beforeLines="50" w:after="156" w:afterLines="50"/>
              <w:jc w:val="center"/>
              <w:rPr>
                <w:rFonts w:ascii="Times New Roman" w:hAnsi="Times New Roman" w:cs="Times New Roman"/>
                <w:color w:val="000000"/>
                <w:szCs w:val="21"/>
              </w:rPr>
            </w:pPr>
            <w:r>
              <w:rPr>
                <w:rFonts w:hint="eastAsia" w:ascii="Times New Roman" w:hAnsi="Times New Roman" w:cs="Times New Roman"/>
                <w:color w:val="000000"/>
                <w:szCs w:val="21"/>
              </w:rPr>
              <w:t>2</w:t>
            </w:r>
          </w:p>
        </w:tc>
        <w:tc>
          <w:tcPr>
            <w:tcW w:w="725" w:type="dxa"/>
            <w:vAlign w:val="center"/>
          </w:tcPr>
          <w:p w14:paraId="0F52E5DB">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3</w:t>
            </w:r>
          </w:p>
        </w:tc>
        <w:tc>
          <w:tcPr>
            <w:tcW w:w="2284" w:type="dxa"/>
            <w:vAlign w:val="center"/>
          </w:tcPr>
          <w:p w14:paraId="4A3AB30B">
            <w:pPr>
              <w:autoSpaceDN w:val="0"/>
              <w:jc w:val="center"/>
              <w:rPr>
                <w:rFonts w:ascii="Times New Roman" w:hAnsi="Times New Roman" w:cs="Times New Roman"/>
                <w:spacing w:val="-3"/>
                <w:sz w:val="18"/>
                <w:szCs w:val="18"/>
                <w:highlight w:val="none"/>
              </w:rPr>
            </w:pPr>
            <w:r>
              <w:rPr>
                <w:rFonts w:hint="eastAsia" w:ascii="Times New Roman" w:hAnsi="Times New Roman" w:cs="Times New Roman"/>
                <w:spacing w:val="-3"/>
                <w:sz w:val="18"/>
                <w:szCs w:val="18"/>
                <w:highlight w:val="none"/>
              </w:rPr>
              <w:t>线下教学</w:t>
            </w:r>
          </w:p>
          <w:p w14:paraId="54901104">
            <w:pPr>
              <w:autoSpaceDN w:val="0"/>
              <w:jc w:val="center"/>
              <w:rPr>
                <w:rFonts w:ascii="Times New Roman" w:hAnsi="Times New Roman" w:cs="Times New Roman"/>
                <w:spacing w:val="-3"/>
                <w:sz w:val="18"/>
                <w:szCs w:val="18"/>
                <w:highlight w:val="yellow"/>
              </w:rPr>
            </w:pPr>
            <w:r>
              <w:rPr>
                <w:rFonts w:hint="eastAsia" w:ascii="Times New Roman" w:hAnsi="Times New Roman" w:cs="Times New Roman"/>
                <w:spacing w:val="-3"/>
                <w:sz w:val="18"/>
                <w:szCs w:val="18"/>
                <w:highlight w:val="none"/>
              </w:rPr>
              <w:t>课程教师：</w:t>
            </w:r>
            <w:r>
              <w:rPr>
                <w:rFonts w:hint="eastAsia" w:ascii="Times New Roman" w:hAnsi="Times New Roman" w:cs="Times New Roman"/>
                <w:spacing w:val="-3"/>
                <w:sz w:val="18"/>
                <w:szCs w:val="18"/>
                <w:highlight w:val="none"/>
                <w:lang w:val="en-US" w:eastAsia="zh-CN"/>
              </w:rPr>
              <w:t>张稼</w:t>
            </w:r>
            <w:r>
              <w:rPr>
                <w:rFonts w:hint="eastAsia" w:ascii="Times New Roman" w:hAnsi="Times New Roman" w:cs="Times New Roman"/>
                <w:spacing w:val="-3"/>
                <w:sz w:val="18"/>
                <w:szCs w:val="18"/>
                <w:highlight w:val="none"/>
              </w:rPr>
              <w:t>、</w:t>
            </w:r>
            <w:r>
              <w:rPr>
                <w:rFonts w:hint="eastAsia" w:ascii="Times New Roman" w:hAnsi="Times New Roman" w:cs="Times New Roman"/>
                <w:spacing w:val="-3"/>
                <w:sz w:val="18"/>
                <w:szCs w:val="18"/>
                <w:highlight w:val="none"/>
                <w:lang w:val="en-US" w:eastAsia="zh-CN"/>
              </w:rPr>
              <w:t>张雪玉</w:t>
            </w:r>
          </w:p>
        </w:tc>
      </w:tr>
      <w:tr w14:paraId="2139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7" w:hRule="exact"/>
          <w:jc w:val="center"/>
        </w:trPr>
        <w:tc>
          <w:tcPr>
            <w:tcW w:w="1297" w:type="dxa"/>
            <w:vAlign w:val="center"/>
          </w:tcPr>
          <w:p w14:paraId="5F63A728">
            <w:pPr>
              <w:spacing w:before="156" w:beforeLines="50" w:after="156" w:afterLines="50"/>
              <w:jc w:val="center"/>
              <w:rPr>
                <w:rFonts w:ascii="Times New Roman" w:hAnsi="Times New Roman" w:cs="Times New Roman"/>
                <w:color w:val="000000"/>
                <w:szCs w:val="21"/>
              </w:rPr>
            </w:pPr>
            <w:r>
              <w:rPr>
                <w:rFonts w:ascii="Times New Roman" w:hAnsi="Times New Roman" w:cs="Times New Roman"/>
                <w:color w:val="000000"/>
                <w:szCs w:val="21"/>
              </w:rPr>
              <w:t>专业必修课</w:t>
            </w:r>
          </w:p>
        </w:tc>
        <w:tc>
          <w:tcPr>
            <w:tcW w:w="1663" w:type="dxa"/>
            <w:vAlign w:val="center"/>
          </w:tcPr>
          <w:p w14:paraId="0D109834">
            <w:pPr>
              <w:autoSpaceDN w:val="0"/>
              <w:spacing w:before="156" w:beforeLines="50" w:after="156" w:afterLines="50"/>
              <w:jc w:val="center"/>
              <w:rPr>
                <w:rFonts w:ascii="Times New Roman" w:hAnsi="Times New Roman" w:cs="Times New Roman"/>
                <w:color w:val="000000"/>
                <w:szCs w:val="21"/>
              </w:rPr>
            </w:pPr>
            <w:r>
              <w:rPr>
                <w:rFonts w:hint="eastAsia" w:ascii="Times New Roman" w:hAnsi="Times New Roman"/>
              </w:rPr>
              <w:t>智能营销与消费者行为分析</w:t>
            </w:r>
          </w:p>
        </w:tc>
        <w:tc>
          <w:tcPr>
            <w:tcW w:w="650" w:type="dxa"/>
            <w:vAlign w:val="center"/>
          </w:tcPr>
          <w:p w14:paraId="50ABC13B">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48</w:t>
            </w:r>
          </w:p>
        </w:tc>
        <w:tc>
          <w:tcPr>
            <w:tcW w:w="662" w:type="dxa"/>
            <w:vAlign w:val="center"/>
          </w:tcPr>
          <w:p w14:paraId="6820D311">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28</w:t>
            </w:r>
          </w:p>
        </w:tc>
        <w:tc>
          <w:tcPr>
            <w:tcW w:w="800" w:type="dxa"/>
            <w:vAlign w:val="center"/>
          </w:tcPr>
          <w:p w14:paraId="4E4E1CD3">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20</w:t>
            </w:r>
          </w:p>
        </w:tc>
        <w:tc>
          <w:tcPr>
            <w:tcW w:w="563" w:type="dxa"/>
            <w:vAlign w:val="center"/>
          </w:tcPr>
          <w:p w14:paraId="25B4A8D7">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3</w:t>
            </w:r>
          </w:p>
        </w:tc>
        <w:tc>
          <w:tcPr>
            <w:tcW w:w="675" w:type="dxa"/>
            <w:vAlign w:val="center"/>
          </w:tcPr>
          <w:p w14:paraId="1EBDFFF2">
            <w:pPr>
              <w:spacing w:before="156" w:beforeLines="50" w:after="156" w:afterLines="50"/>
              <w:jc w:val="center"/>
              <w:rPr>
                <w:rFonts w:ascii="Times New Roman" w:hAnsi="Times New Roman" w:cs="Times New Roman"/>
                <w:color w:val="000000"/>
                <w:szCs w:val="21"/>
              </w:rPr>
            </w:pPr>
            <w:r>
              <w:rPr>
                <w:rFonts w:hint="eastAsia" w:ascii="Times New Roman" w:hAnsi="Times New Roman" w:cs="Times New Roman"/>
                <w:color w:val="000000"/>
                <w:szCs w:val="21"/>
              </w:rPr>
              <w:t>3</w:t>
            </w:r>
          </w:p>
        </w:tc>
        <w:tc>
          <w:tcPr>
            <w:tcW w:w="725" w:type="dxa"/>
            <w:vAlign w:val="center"/>
          </w:tcPr>
          <w:p w14:paraId="7A10B775">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3</w:t>
            </w:r>
          </w:p>
        </w:tc>
        <w:tc>
          <w:tcPr>
            <w:tcW w:w="2284" w:type="dxa"/>
            <w:vAlign w:val="center"/>
          </w:tcPr>
          <w:p w14:paraId="5AD7B0D7">
            <w:pPr>
              <w:autoSpaceDN w:val="0"/>
              <w:jc w:val="center"/>
              <w:rPr>
                <w:rFonts w:ascii="Times New Roman" w:hAnsi="Times New Roman" w:cs="Times New Roman"/>
                <w:spacing w:val="-3"/>
                <w:sz w:val="18"/>
                <w:szCs w:val="18"/>
                <w:highlight w:val="none"/>
              </w:rPr>
            </w:pPr>
            <w:r>
              <w:rPr>
                <w:rFonts w:hint="eastAsia" w:ascii="Times New Roman" w:hAnsi="Times New Roman" w:cs="Times New Roman"/>
                <w:spacing w:val="-3"/>
                <w:sz w:val="18"/>
                <w:szCs w:val="18"/>
                <w:highlight w:val="none"/>
              </w:rPr>
              <w:t>线下教学</w:t>
            </w:r>
          </w:p>
          <w:p w14:paraId="362E171E">
            <w:pPr>
              <w:autoSpaceDN w:val="0"/>
              <w:jc w:val="center"/>
              <w:rPr>
                <w:rFonts w:hint="eastAsia" w:ascii="Times New Roman" w:hAnsi="Times New Roman" w:cs="Times New Roman" w:eastAsiaTheme="minorEastAsia"/>
                <w:spacing w:val="-3"/>
                <w:sz w:val="18"/>
                <w:szCs w:val="18"/>
                <w:highlight w:val="yellow"/>
                <w:lang w:eastAsia="zh-CN"/>
              </w:rPr>
            </w:pPr>
            <w:r>
              <w:rPr>
                <w:rFonts w:hint="eastAsia" w:ascii="Times New Roman" w:hAnsi="Times New Roman" w:cs="Times New Roman"/>
                <w:spacing w:val="-3"/>
                <w:sz w:val="18"/>
                <w:szCs w:val="18"/>
                <w:highlight w:val="none"/>
              </w:rPr>
              <w:t>课程教师：</w:t>
            </w:r>
            <w:r>
              <w:rPr>
                <w:rFonts w:hint="eastAsia" w:ascii="Times New Roman" w:hAnsi="Times New Roman" w:cs="Times New Roman"/>
                <w:spacing w:val="-3"/>
                <w:sz w:val="18"/>
                <w:szCs w:val="18"/>
                <w:highlight w:val="none"/>
                <w:lang w:val="en-US" w:eastAsia="zh-CN"/>
              </w:rPr>
              <w:t>陈庆盛</w:t>
            </w:r>
            <w:r>
              <w:rPr>
                <w:rFonts w:hint="eastAsia" w:ascii="Times New Roman" w:hAnsi="Times New Roman" w:cs="Times New Roman"/>
                <w:spacing w:val="-3"/>
                <w:sz w:val="18"/>
                <w:szCs w:val="18"/>
                <w:highlight w:val="none"/>
              </w:rPr>
              <w:t>、</w:t>
            </w:r>
            <w:r>
              <w:rPr>
                <w:rFonts w:hint="eastAsia" w:ascii="Times New Roman" w:hAnsi="Times New Roman" w:cs="Times New Roman"/>
                <w:spacing w:val="-3"/>
                <w:sz w:val="18"/>
                <w:szCs w:val="18"/>
                <w:highlight w:val="none"/>
                <w:lang w:val="en-US" w:eastAsia="zh-CN"/>
              </w:rPr>
              <w:t>赖一飞</w:t>
            </w:r>
          </w:p>
        </w:tc>
      </w:tr>
      <w:tr w14:paraId="2F8F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exact"/>
          <w:jc w:val="center"/>
        </w:trPr>
        <w:tc>
          <w:tcPr>
            <w:tcW w:w="1297" w:type="dxa"/>
            <w:vAlign w:val="center"/>
          </w:tcPr>
          <w:p w14:paraId="3CD6B529">
            <w:pPr>
              <w:spacing w:before="156" w:beforeLines="50" w:after="156" w:afterLines="50"/>
              <w:jc w:val="center"/>
              <w:rPr>
                <w:rFonts w:ascii="Times New Roman" w:hAnsi="Times New Roman" w:cs="Times New Roman"/>
                <w:color w:val="000000"/>
                <w:szCs w:val="21"/>
              </w:rPr>
            </w:pPr>
            <w:r>
              <w:rPr>
                <w:rFonts w:ascii="Times New Roman" w:hAnsi="Times New Roman" w:cs="Times New Roman"/>
                <w:color w:val="000000"/>
                <w:szCs w:val="21"/>
              </w:rPr>
              <w:t>专业必修课</w:t>
            </w:r>
          </w:p>
        </w:tc>
        <w:tc>
          <w:tcPr>
            <w:tcW w:w="1663" w:type="dxa"/>
            <w:vAlign w:val="center"/>
          </w:tcPr>
          <w:p w14:paraId="13F0C595">
            <w:pPr>
              <w:autoSpaceDN w:val="0"/>
              <w:spacing w:before="156" w:beforeLines="50" w:after="156" w:afterLines="50"/>
              <w:jc w:val="center"/>
              <w:rPr>
                <w:rFonts w:ascii="Times New Roman" w:hAnsi="Times New Roman" w:cs="Times New Roman"/>
                <w:spacing w:val="-2"/>
                <w:szCs w:val="21"/>
              </w:rPr>
            </w:pPr>
            <w:r>
              <w:rPr>
                <w:rFonts w:hint="eastAsia" w:ascii="Times New Roman" w:hAnsi="Times New Roman"/>
              </w:rPr>
              <w:t>金融科技与AI风险管理</w:t>
            </w:r>
          </w:p>
        </w:tc>
        <w:tc>
          <w:tcPr>
            <w:tcW w:w="650" w:type="dxa"/>
            <w:vAlign w:val="center"/>
          </w:tcPr>
          <w:p w14:paraId="16D896E2">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32</w:t>
            </w:r>
          </w:p>
        </w:tc>
        <w:tc>
          <w:tcPr>
            <w:tcW w:w="662" w:type="dxa"/>
            <w:vAlign w:val="center"/>
          </w:tcPr>
          <w:p w14:paraId="0E2126F5">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32</w:t>
            </w:r>
          </w:p>
        </w:tc>
        <w:tc>
          <w:tcPr>
            <w:tcW w:w="800" w:type="dxa"/>
            <w:vAlign w:val="center"/>
          </w:tcPr>
          <w:p w14:paraId="28E04A17">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0</w:t>
            </w:r>
          </w:p>
        </w:tc>
        <w:tc>
          <w:tcPr>
            <w:tcW w:w="563" w:type="dxa"/>
            <w:vAlign w:val="center"/>
          </w:tcPr>
          <w:p w14:paraId="3F8719F7">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2</w:t>
            </w:r>
          </w:p>
        </w:tc>
        <w:tc>
          <w:tcPr>
            <w:tcW w:w="675" w:type="dxa"/>
            <w:vAlign w:val="center"/>
          </w:tcPr>
          <w:p w14:paraId="3CFBE8C1">
            <w:pPr>
              <w:spacing w:before="156" w:beforeLines="50" w:after="156" w:afterLines="50"/>
              <w:jc w:val="center"/>
              <w:rPr>
                <w:rFonts w:ascii="Times New Roman" w:hAnsi="Times New Roman" w:cs="Times New Roman"/>
                <w:color w:val="000000"/>
                <w:szCs w:val="21"/>
              </w:rPr>
            </w:pPr>
            <w:r>
              <w:rPr>
                <w:rFonts w:hint="eastAsia" w:ascii="Times New Roman" w:hAnsi="Times New Roman" w:cs="Times New Roman"/>
                <w:color w:val="000000"/>
                <w:szCs w:val="21"/>
              </w:rPr>
              <w:t>4</w:t>
            </w:r>
          </w:p>
        </w:tc>
        <w:tc>
          <w:tcPr>
            <w:tcW w:w="725" w:type="dxa"/>
            <w:vAlign w:val="center"/>
          </w:tcPr>
          <w:p w14:paraId="271D0DA8">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2</w:t>
            </w:r>
          </w:p>
        </w:tc>
        <w:tc>
          <w:tcPr>
            <w:tcW w:w="2284" w:type="dxa"/>
            <w:vAlign w:val="center"/>
          </w:tcPr>
          <w:p w14:paraId="20A19BD5">
            <w:pPr>
              <w:autoSpaceDN w:val="0"/>
              <w:jc w:val="center"/>
              <w:rPr>
                <w:rFonts w:ascii="Times New Roman" w:hAnsi="Times New Roman" w:cs="Times New Roman"/>
                <w:spacing w:val="-3"/>
                <w:sz w:val="18"/>
                <w:szCs w:val="18"/>
                <w:highlight w:val="none"/>
              </w:rPr>
            </w:pPr>
            <w:r>
              <w:rPr>
                <w:rFonts w:hint="eastAsia" w:ascii="Times New Roman" w:hAnsi="Times New Roman" w:cs="Times New Roman"/>
                <w:spacing w:val="-3"/>
                <w:sz w:val="18"/>
                <w:szCs w:val="18"/>
                <w:highlight w:val="none"/>
              </w:rPr>
              <w:t>线下教学</w:t>
            </w:r>
          </w:p>
          <w:p w14:paraId="72E3FDE3">
            <w:pPr>
              <w:autoSpaceDN w:val="0"/>
              <w:jc w:val="center"/>
              <w:rPr>
                <w:rFonts w:hint="default" w:ascii="Times New Roman" w:hAnsi="Times New Roman" w:cs="Times New Roman" w:eastAsiaTheme="minorEastAsia"/>
                <w:spacing w:val="-3"/>
                <w:sz w:val="18"/>
                <w:szCs w:val="18"/>
                <w:highlight w:val="yellow"/>
                <w:lang w:val="en-US" w:eastAsia="zh-CN"/>
              </w:rPr>
            </w:pPr>
            <w:r>
              <w:rPr>
                <w:rFonts w:hint="eastAsia" w:ascii="Times New Roman" w:hAnsi="Times New Roman" w:cs="Times New Roman"/>
                <w:spacing w:val="-3"/>
                <w:sz w:val="18"/>
                <w:szCs w:val="18"/>
                <w:highlight w:val="none"/>
              </w:rPr>
              <w:t>课程教师：</w:t>
            </w:r>
            <w:r>
              <w:rPr>
                <w:rFonts w:hint="eastAsia" w:ascii="Times New Roman" w:hAnsi="Times New Roman" w:cs="Times New Roman"/>
                <w:spacing w:val="-3"/>
                <w:sz w:val="18"/>
                <w:szCs w:val="18"/>
                <w:highlight w:val="none"/>
                <w:lang w:val="en-US" w:eastAsia="zh-CN"/>
              </w:rPr>
              <w:t>邹辉霞</w:t>
            </w:r>
            <w:r>
              <w:rPr>
                <w:rFonts w:hint="eastAsia" w:ascii="Times New Roman" w:hAnsi="Times New Roman" w:cs="Times New Roman"/>
                <w:spacing w:val="-3"/>
                <w:sz w:val="18"/>
                <w:szCs w:val="18"/>
                <w:highlight w:val="none"/>
              </w:rPr>
              <w:t>、</w:t>
            </w:r>
            <w:r>
              <w:rPr>
                <w:rFonts w:hint="eastAsia" w:ascii="Times New Roman" w:hAnsi="Times New Roman" w:cs="Times New Roman"/>
                <w:spacing w:val="-3"/>
                <w:sz w:val="18"/>
                <w:szCs w:val="18"/>
                <w:highlight w:val="none"/>
                <w:lang w:val="en-US" w:eastAsia="zh-CN"/>
              </w:rPr>
              <w:t>陈庆盛</w:t>
            </w:r>
          </w:p>
        </w:tc>
      </w:tr>
      <w:tr w14:paraId="7683B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exact"/>
          <w:jc w:val="center"/>
        </w:trPr>
        <w:tc>
          <w:tcPr>
            <w:tcW w:w="1297" w:type="dxa"/>
            <w:vAlign w:val="center"/>
          </w:tcPr>
          <w:p w14:paraId="3DA6816D">
            <w:pPr>
              <w:spacing w:before="156" w:beforeLines="50" w:after="156" w:afterLines="50"/>
              <w:jc w:val="center"/>
              <w:rPr>
                <w:rFonts w:ascii="Times New Roman" w:hAnsi="Times New Roman" w:cs="Times New Roman"/>
                <w:color w:val="000000"/>
                <w:szCs w:val="21"/>
              </w:rPr>
            </w:pPr>
            <w:r>
              <w:rPr>
                <w:rFonts w:ascii="Times New Roman" w:hAnsi="Times New Roman" w:cs="Times New Roman"/>
                <w:color w:val="000000"/>
                <w:szCs w:val="21"/>
              </w:rPr>
              <w:t>专业必修课</w:t>
            </w:r>
          </w:p>
        </w:tc>
        <w:tc>
          <w:tcPr>
            <w:tcW w:w="1663" w:type="dxa"/>
            <w:vAlign w:val="center"/>
          </w:tcPr>
          <w:p w14:paraId="37C00445">
            <w:pPr>
              <w:autoSpaceDN w:val="0"/>
              <w:spacing w:before="156" w:beforeLines="50" w:after="156" w:afterLines="50"/>
              <w:jc w:val="center"/>
              <w:rPr>
                <w:rFonts w:ascii="Times New Roman" w:hAnsi="Times New Roman" w:cs="Times New Roman"/>
                <w:spacing w:val="-2"/>
                <w:szCs w:val="21"/>
              </w:rPr>
            </w:pPr>
            <w:r>
              <w:rPr>
                <w:rFonts w:hint="eastAsia" w:ascii="Times New Roman" w:hAnsi="Times New Roman"/>
              </w:rPr>
              <w:t>智能人才管理</w:t>
            </w:r>
          </w:p>
        </w:tc>
        <w:tc>
          <w:tcPr>
            <w:tcW w:w="650" w:type="dxa"/>
            <w:vAlign w:val="center"/>
          </w:tcPr>
          <w:p w14:paraId="5C70A474">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32</w:t>
            </w:r>
          </w:p>
        </w:tc>
        <w:tc>
          <w:tcPr>
            <w:tcW w:w="662" w:type="dxa"/>
            <w:vAlign w:val="center"/>
          </w:tcPr>
          <w:p w14:paraId="6861EABA">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20</w:t>
            </w:r>
          </w:p>
        </w:tc>
        <w:tc>
          <w:tcPr>
            <w:tcW w:w="800" w:type="dxa"/>
            <w:vAlign w:val="center"/>
          </w:tcPr>
          <w:p w14:paraId="0F76D3B0">
            <w:pPr>
              <w:spacing w:before="312" w:beforeLines="100" w:after="156" w:afterLines="50"/>
              <w:jc w:val="center"/>
              <w:rPr>
                <w:rFonts w:ascii="Times New Roman" w:hAnsi="Times New Roman" w:cs="Times New Roman"/>
                <w:color w:val="000000"/>
                <w:szCs w:val="21"/>
              </w:rPr>
            </w:pPr>
            <w:r>
              <w:rPr>
                <w:rFonts w:hint="eastAsia" w:ascii="Times New Roman" w:hAnsi="Times New Roman" w:eastAsia="仿宋_GB2312"/>
                <w:szCs w:val="21"/>
              </w:rPr>
              <w:t>12</w:t>
            </w:r>
          </w:p>
        </w:tc>
        <w:tc>
          <w:tcPr>
            <w:tcW w:w="563" w:type="dxa"/>
            <w:vAlign w:val="center"/>
          </w:tcPr>
          <w:p w14:paraId="5CA3D2EA">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2</w:t>
            </w:r>
          </w:p>
        </w:tc>
        <w:tc>
          <w:tcPr>
            <w:tcW w:w="675" w:type="dxa"/>
            <w:vAlign w:val="center"/>
          </w:tcPr>
          <w:p w14:paraId="13DF3BE5">
            <w:pPr>
              <w:spacing w:before="156" w:beforeLines="50" w:after="156" w:afterLines="50"/>
              <w:jc w:val="center"/>
              <w:rPr>
                <w:rFonts w:ascii="Times New Roman" w:hAnsi="Times New Roman" w:cs="Times New Roman"/>
                <w:color w:val="000000"/>
                <w:szCs w:val="21"/>
              </w:rPr>
            </w:pPr>
            <w:r>
              <w:rPr>
                <w:rFonts w:hint="eastAsia" w:ascii="Times New Roman" w:hAnsi="Times New Roman" w:cs="Times New Roman"/>
                <w:color w:val="000000"/>
                <w:szCs w:val="21"/>
              </w:rPr>
              <w:t>4</w:t>
            </w:r>
          </w:p>
        </w:tc>
        <w:tc>
          <w:tcPr>
            <w:tcW w:w="725" w:type="dxa"/>
            <w:vAlign w:val="center"/>
          </w:tcPr>
          <w:p w14:paraId="76096E58">
            <w:pPr>
              <w:spacing w:before="156" w:beforeLines="50" w:after="156" w:afterLines="50"/>
              <w:jc w:val="center"/>
              <w:rPr>
                <w:rFonts w:ascii="Times New Roman" w:hAnsi="Times New Roman" w:cs="Times New Roman"/>
                <w:color w:val="000000"/>
                <w:szCs w:val="21"/>
              </w:rPr>
            </w:pPr>
            <w:r>
              <w:rPr>
                <w:rFonts w:hint="eastAsia" w:ascii="Times New Roman" w:hAnsi="Times New Roman" w:eastAsia="仿宋_GB2312"/>
                <w:szCs w:val="21"/>
              </w:rPr>
              <w:t>2</w:t>
            </w:r>
          </w:p>
        </w:tc>
        <w:tc>
          <w:tcPr>
            <w:tcW w:w="2284" w:type="dxa"/>
            <w:vAlign w:val="center"/>
          </w:tcPr>
          <w:p w14:paraId="62DB21F9">
            <w:pPr>
              <w:autoSpaceDN w:val="0"/>
              <w:jc w:val="center"/>
              <w:rPr>
                <w:rFonts w:ascii="Times New Roman" w:hAnsi="Times New Roman" w:cs="Times New Roman"/>
                <w:spacing w:val="-3"/>
                <w:sz w:val="18"/>
                <w:szCs w:val="18"/>
                <w:highlight w:val="none"/>
              </w:rPr>
            </w:pPr>
            <w:r>
              <w:rPr>
                <w:rFonts w:hint="eastAsia" w:ascii="Times New Roman" w:hAnsi="Times New Roman" w:cs="Times New Roman"/>
                <w:spacing w:val="-3"/>
                <w:sz w:val="18"/>
                <w:szCs w:val="18"/>
                <w:highlight w:val="none"/>
              </w:rPr>
              <w:t>混合式教学</w:t>
            </w:r>
          </w:p>
          <w:p w14:paraId="0BB33EFA">
            <w:pPr>
              <w:autoSpaceDN w:val="0"/>
              <w:jc w:val="center"/>
              <w:rPr>
                <w:rFonts w:hint="eastAsia" w:ascii="Times New Roman" w:hAnsi="Times New Roman" w:cs="Times New Roman" w:eastAsiaTheme="minorEastAsia"/>
                <w:spacing w:val="-3"/>
                <w:sz w:val="18"/>
                <w:szCs w:val="18"/>
                <w:highlight w:val="yellow"/>
                <w:lang w:eastAsia="zh-CN"/>
              </w:rPr>
            </w:pPr>
            <w:r>
              <w:rPr>
                <w:rFonts w:hint="eastAsia" w:ascii="Times New Roman" w:hAnsi="Times New Roman" w:cs="Times New Roman"/>
                <w:spacing w:val="-3"/>
                <w:sz w:val="18"/>
                <w:szCs w:val="18"/>
                <w:highlight w:val="none"/>
              </w:rPr>
              <w:t>课程教师：</w:t>
            </w:r>
            <w:r>
              <w:rPr>
                <w:rFonts w:hint="eastAsia" w:ascii="Times New Roman" w:hAnsi="Times New Roman" w:cs="Times New Roman"/>
                <w:spacing w:val="-3"/>
                <w:sz w:val="18"/>
                <w:szCs w:val="18"/>
                <w:highlight w:val="none"/>
                <w:lang w:val="en-US" w:eastAsia="zh-CN"/>
              </w:rPr>
              <w:t>冉君</w:t>
            </w:r>
            <w:r>
              <w:rPr>
                <w:rFonts w:hint="eastAsia" w:ascii="Times New Roman" w:hAnsi="Times New Roman" w:cs="Times New Roman"/>
                <w:spacing w:val="-3"/>
                <w:sz w:val="18"/>
                <w:szCs w:val="18"/>
                <w:highlight w:val="none"/>
              </w:rPr>
              <w:t>、</w:t>
            </w:r>
            <w:r>
              <w:rPr>
                <w:rFonts w:hint="eastAsia" w:ascii="Times New Roman" w:hAnsi="Times New Roman" w:cs="Times New Roman"/>
                <w:spacing w:val="-3"/>
                <w:sz w:val="18"/>
                <w:szCs w:val="18"/>
                <w:highlight w:val="none"/>
                <w:lang w:val="en-US" w:eastAsia="zh-CN"/>
              </w:rPr>
              <w:t>肖璐</w:t>
            </w:r>
          </w:p>
        </w:tc>
      </w:tr>
      <w:tr w14:paraId="15DE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1" w:hRule="exact"/>
          <w:jc w:val="center"/>
        </w:trPr>
        <w:tc>
          <w:tcPr>
            <w:tcW w:w="1297" w:type="dxa"/>
            <w:vAlign w:val="center"/>
          </w:tcPr>
          <w:p w14:paraId="48CF602E">
            <w:pPr>
              <w:spacing w:before="156" w:beforeLines="50" w:after="156" w:afterLines="50"/>
              <w:jc w:val="center"/>
              <w:rPr>
                <w:rFonts w:ascii="Times New Roman" w:hAnsi="Times New Roman" w:cs="Times New Roman"/>
                <w:color w:val="000000"/>
                <w:szCs w:val="21"/>
              </w:rPr>
            </w:pPr>
            <w:r>
              <w:rPr>
                <w:rFonts w:ascii="Times New Roman" w:hAnsi="Times New Roman" w:cs="Times New Roman"/>
                <w:color w:val="000000"/>
                <w:szCs w:val="21"/>
              </w:rPr>
              <w:t>专业必修课</w:t>
            </w:r>
          </w:p>
        </w:tc>
        <w:tc>
          <w:tcPr>
            <w:tcW w:w="1663" w:type="dxa"/>
            <w:vAlign w:val="center"/>
          </w:tcPr>
          <w:p w14:paraId="56A99628">
            <w:pPr>
              <w:autoSpaceDN w:val="0"/>
              <w:spacing w:before="156" w:beforeLines="50" w:after="156" w:afterLines="50"/>
              <w:jc w:val="center"/>
              <w:rPr>
                <w:rFonts w:hint="eastAsia" w:ascii="Times New Roman" w:hAnsi="Times New Roman"/>
              </w:rPr>
            </w:pPr>
            <w:r>
              <w:rPr>
                <w:rFonts w:hint="eastAsia" w:ascii="Times New Roman" w:hAnsi="Times New Roman"/>
              </w:rPr>
              <w:t>供应链优化与智能物流</w:t>
            </w:r>
          </w:p>
        </w:tc>
        <w:tc>
          <w:tcPr>
            <w:tcW w:w="650" w:type="dxa"/>
            <w:vAlign w:val="center"/>
          </w:tcPr>
          <w:p w14:paraId="42F26761">
            <w:pPr>
              <w:spacing w:before="312" w:beforeLines="100" w:after="156" w:afterLines="50"/>
              <w:jc w:val="center"/>
              <w:rPr>
                <w:rFonts w:hint="eastAsia" w:ascii="Times New Roman" w:hAnsi="Times New Roman" w:eastAsia="仿宋_GB2312"/>
                <w:szCs w:val="21"/>
              </w:rPr>
            </w:pPr>
            <w:r>
              <w:rPr>
                <w:rFonts w:hint="eastAsia" w:ascii="Times New Roman" w:hAnsi="Times New Roman" w:eastAsia="仿宋_GB2312"/>
                <w:szCs w:val="21"/>
              </w:rPr>
              <w:t>32</w:t>
            </w:r>
          </w:p>
        </w:tc>
        <w:tc>
          <w:tcPr>
            <w:tcW w:w="662" w:type="dxa"/>
            <w:vAlign w:val="center"/>
          </w:tcPr>
          <w:p w14:paraId="6874CED3">
            <w:pPr>
              <w:spacing w:before="312" w:beforeLines="100" w:after="156" w:afterLines="50"/>
              <w:jc w:val="center"/>
              <w:rPr>
                <w:rFonts w:hint="eastAsia" w:ascii="Times New Roman" w:hAnsi="Times New Roman" w:eastAsia="仿宋_GB2312"/>
                <w:szCs w:val="21"/>
              </w:rPr>
            </w:pPr>
            <w:r>
              <w:rPr>
                <w:rFonts w:hint="eastAsia" w:ascii="Times New Roman" w:hAnsi="Times New Roman" w:eastAsia="仿宋_GB2312"/>
                <w:szCs w:val="21"/>
              </w:rPr>
              <w:t>20</w:t>
            </w:r>
          </w:p>
        </w:tc>
        <w:tc>
          <w:tcPr>
            <w:tcW w:w="800" w:type="dxa"/>
            <w:vAlign w:val="center"/>
          </w:tcPr>
          <w:p w14:paraId="642F65A4">
            <w:pPr>
              <w:spacing w:before="312" w:beforeLines="100" w:after="156" w:afterLines="50"/>
              <w:jc w:val="center"/>
              <w:rPr>
                <w:rFonts w:hint="eastAsia" w:ascii="Times New Roman" w:hAnsi="Times New Roman" w:eastAsia="仿宋_GB2312"/>
                <w:szCs w:val="21"/>
              </w:rPr>
            </w:pPr>
            <w:r>
              <w:rPr>
                <w:rFonts w:hint="eastAsia" w:ascii="Times New Roman" w:hAnsi="Times New Roman" w:eastAsia="仿宋_GB2312"/>
                <w:szCs w:val="21"/>
              </w:rPr>
              <w:t>12</w:t>
            </w:r>
          </w:p>
        </w:tc>
        <w:tc>
          <w:tcPr>
            <w:tcW w:w="563" w:type="dxa"/>
            <w:vAlign w:val="center"/>
          </w:tcPr>
          <w:p w14:paraId="095B417D">
            <w:pPr>
              <w:spacing w:before="156" w:beforeLines="50" w:after="156" w:afterLines="50"/>
              <w:jc w:val="center"/>
              <w:rPr>
                <w:rFonts w:hint="eastAsia" w:ascii="Times New Roman" w:hAnsi="Times New Roman" w:eastAsia="仿宋_GB2312"/>
                <w:szCs w:val="21"/>
              </w:rPr>
            </w:pPr>
            <w:r>
              <w:rPr>
                <w:rFonts w:hint="eastAsia" w:ascii="Times New Roman" w:hAnsi="Times New Roman" w:eastAsia="仿宋_GB2312"/>
                <w:szCs w:val="21"/>
              </w:rPr>
              <w:t>2</w:t>
            </w:r>
          </w:p>
        </w:tc>
        <w:tc>
          <w:tcPr>
            <w:tcW w:w="675" w:type="dxa"/>
            <w:vAlign w:val="center"/>
          </w:tcPr>
          <w:p w14:paraId="0CEC0406">
            <w:pPr>
              <w:spacing w:before="156" w:beforeLines="50" w:after="156" w:afterLines="50"/>
              <w:jc w:val="center"/>
              <w:rPr>
                <w:rFonts w:hint="eastAsia" w:ascii="Times New Roman" w:hAnsi="Times New Roman" w:cs="Times New Roman"/>
                <w:color w:val="000000"/>
                <w:szCs w:val="21"/>
              </w:rPr>
            </w:pPr>
            <w:r>
              <w:rPr>
                <w:rFonts w:hint="eastAsia" w:ascii="Times New Roman" w:hAnsi="Times New Roman" w:cs="Times New Roman"/>
                <w:color w:val="000000"/>
                <w:szCs w:val="21"/>
              </w:rPr>
              <w:t>3</w:t>
            </w:r>
          </w:p>
        </w:tc>
        <w:tc>
          <w:tcPr>
            <w:tcW w:w="725" w:type="dxa"/>
            <w:vAlign w:val="center"/>
          </w:tcPr>
          <w:p w14:paraId="556302B7">
            <w:pPr>
              <w:spacing w:before="156" w:beforeLines="50" w:after="156" w:afterLines="50"/>
              <w:jc w:val="center"/>
              <w:rPr>
                <w:rFonts w:hint="eastAsia" w:ascii="Times New Roman" w:hAnsi="Times New Roman" w:eastAsia="仿宋_GB2312"/>
                <w:szCs w:val="21"/>
              </w:rPr>
            </w:pPr>
            <w:r>
              <w:rPr>
                <w:rFonts w:hint="eastAsia" w:ascii="Times New Roman" w:hAnsi="Times New Roman" w:eastAsia="仿宋_GB2312"/>
                <w:szCs w:val="21"/>
              </w:rPr>
              <w:t>2</w:t>
            </w:r>
          </w:p>
        </w:tc>
        <w:tc>
          <w:tcPr>
            <w:tcW w:w="2284" w:type="dxa"/>
            <w:vAlign w:val="center"/>
          </w:tcPr>
          <w:p w14:paraId="56DEC555">
            <w:pPr>
              <w:autoSpaceDN w:val="0"/>
              <w:jc w:val="center"/>
              <w:rPr>
                <w:rFonts w:ascii="Times New Roman" w:hAnsi="Times New Roman" w:cs="Times New Roman"/>
                <w:spacing w:val="-3"/>
                <w:sz w:val="18"/>
                <w:szCs w:val="18"/>
                <w:highlight w:val="none"/>
              </w:rPr>
            </w:pPr>
            <w:r>
              <w:rPr>
                <w:rFonts w:hint="eastAsia" w:ascii="Times New Roman" w:hAnsi="Times New Roman" w:cs="Times New Roman"/>
                <w:spacing w:val="-3"/>
                <w:sz w:val="18"/>
                <w:szCs w:val="18"/>
                <w:highlight w:val="none"/>
              </w:rPr>
              <w:t>线下教学</w:t>
            </w:r>
          </w:p>
          <w:p w14:paraId="526C0A95">
            <w:pPr>
              <w:autoSpaceDN w:val="0"/>
              <w:jc w:val="center"/>
              <w:rPr>
                <w:rFonts w:hint="default" w:ascii="Times New Roman" w:hAnsi="Times New Roman" w:cs="Times New Roman" w:eastAsiaTheme="minorEastAsia"/>
                <w:spacing w:val="-3"/>
                <w:sz w:val="18"/>
                <w:szCs w:val="18"/>
                <w:highlight w:val="yellow"/>
                <w:lang w:val="en-US" w:eastAsia="zh-CN"/>
              </w:rPr>
            </w:pPr>
            <w:r>
              <w:rPr>
                <w:rFonts w:hint="eastAsia" w:ascii="Times New Roman" w:hAnsi="Times New Roman" w:cs="Times New Roman"/>
                <w:spacing w:val="-3"/>
                <w:sz w:val="18"/>
                <w:szCs w:val="18"/>
                <w:highlight w:val="none"/>
              </w:rPr>
              <w:t>课程教师：</w:t>
            </w:r>
            <w:r>
              <w:rPr>
                <w:rFonts w:hint="eastAsia" w:ascii="Times New Roman" w:hAnsi="Times New Roman" w:cs="Times New Roman"/>
                <w:spacing w:val="-3"/>
                <w:sz w:val="18"/>
                <w:szCs w:val="18"/>
                <w:highlight w:val="none"/>
                <w:lang w:val="en-US" w:eastAsia="zh-CN"/>
              </w:rPr>
              <w:t>邹辉霞</w:t>
            </w:r>
            <w:r>
              <w:rPr>
                <w:rFonts w:hint="eastAsia" w:ascii="Times New Roman" w:hAnsi="Times New Roman" w:cs="Times New Roman"/>
                <w:spacing w:val="-3"/>
                <w:sz w:val="18"/>
                <w:szCs w:val="18"/>
                <w:highlight w:val="none"/>
              </w:rPr>
              <w:t>、</w:t>
            </w:r>
            <w:r>
              <w:rPr>
                <w:rFonts w:hint="eastAsia" w:ascii="Times New Roman" w:hAnsi="Times New Roman" w:cs="Times New Roman"/>
                <w:spacing w:val="-3"/>
                <w:sz w:val="18"/>
                <w:szCs w:val="18"/>
                <w:highlight w:val="none"/>
                <w:lang w:val="en-US" w:eastAsia="zh-CN"/>
              </w:rPr>
              <w:t>马鸿飞</w:t>
            </w:r>
          </w:p>
        </w:tc>
      </w:tr>
    </w:tbl>
    <w:p w14:paraId="46E8B433">
      <w:pPr>
        <w:numPr>
          <w:ilvl w:val="0"/>
          <w:numId w:val="1"/>
        </w:numPr>
        <w:spacing w:line="360" w:lineRule="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学制及结业要求</w:t>
      </w:r>
    </w:p>
    <w:p w14:paraId="6855EA15">
      <w:pPr>
        <w:pStyle w:val="6"/>
        <w:widowControl/>
        <w:numPr>
          <w:ilvl w:val="0"/>
          <w:numId w:val="3"/>
        </w:numPr>
        <w:spacing w:beforeAutospacing="0" w:afterAutospacing="0"/>
        <w:ind w:firstLine="480"/>
        <w:jc w:val="both"/>
        <w:rPr>
          <w:rFonts w:ascii="Times New Roman" w:hAnsi="Times New Roman" w:eastAsia="仿宋_GB2312"/>
          <w:color w:val="333333"/>
          <w:kern w:val="2"/>
          <w:sz w:val="32"/>
          <w:szCs w:val="32"/>
          <w:highlight w:val="none"/>
          <w:shd w:val="clear" w:color="auto" w:fill="FFFFFF"/>
        </w:rPr>
      </w:pPr>
      <w:r>
        <w:rPr>
          <w:rFonts w:hint="eastAsia" w:ascii="Times New Roman" w:hAnsi="Times New Roman" w:eastAsia="仿宋_GB2312"/>
          <w:color w:val="333333"/>
          <w:kern w:val="2"/>
          <w:sz w:val="32"/>
          <w:szCs w:val="32"/>
          <w:highlight w:val="none"/>
          <w:shd w:val="clear" w:color="auto" w:fill="FFFFFF"/>
        </w:rPr>
        <w:t xml:space="preserve">学制： </w:t>
      </w:r>
      <w:r>
        <w:rPr>
          <w:rFonts w:hint="eastAsia" w:ascii="Times New Roman" w:hAnsi="Times New Roman" w:eastAsia="仿宋_GB2312"/>
          <w:color w:val="333333"/>
          <w:kern w:val="2"/>
          <w:sz w:val="32"/>
          <w:szCs w:val="32"/>
          <w:highlight w:val="none"/>
          <w:shd w:val="clear" w:color="auto" w:fill="FFFFFF"/>
          <w:lang w:val="en-US" w:eastAsia="zh-CN"/>
        </w:rPr>
        <w:t>1</w:t>
      </w:r>
      <w:r>
        <w:rPr>
          <w:rFonts w:hint="eastAsia" w:ascii="Times New Roman" w:hAnsi="Times New Roman" w:eastAsia="仿宋_GB2312"/>
          <w:color w:val="333333"/>
          <w:kern w:val="2"/>
          <w:sz w:val="32"/>
          <w:szCs w:val="32"/>
          <w:highlight w:val="none"/>
          <w:shd w:val="clear" w:color="auto" w:fill="FFFFFF"/>
        </w:rPr>
        <w:t>年（</w:t>
      </w:r>
      <w:r>
        <w:rPr>
          <w:rFonts w:hint="eastAsia" w:ascii="Times New Roman" w:hAnsi="Times New Roman" w:eastAsia="仿宋_GB2312"/>
          <w:color w:val="333333"/>
          <w:kern w:val="2"/>
          <w:sz w:val="32"/>
          <w:szCs w:val="32"/>
          <w:highlight w:val="none"/>
          <w:shd w:val="clear" w:color="auto" w:fill="FFFFFF"/>
          <w:lang w:val="en-US" w:eastAsia="zh-CN"/>
        </w:rPr>
        <w:t>2</w:t>
      </w:r>
      <w:r>
        <w:rPr>
          <w:rFonts w:hint="eastAsia" w:ascii="Times New Roman" w:hAnsi="Times New Roman" w:eastAsia="仿宋_GB2312"/>
          <w:color w:val="333333"/>
          <w:kern w:val="2"/>
          <w:sz w:val="32"/>
          <w:szCs w:val="32"/>
          <w:highlight w:val="none"/>
          <w:shd w:val="clear" w:color="auto" w:fill="FFFFFF"/>
        </w:rPr>
        <w:t>个学期）</w:t>
      </w:r>
    </w:p>
    <w:p w14:paraId="43021480">
      <w:pPr>
        <w:pStyle w:val="6"/>
        <w:widowControl/>
        <w:numPr>
          <w:ilvl w:val="0"/>
          <w:numId w:val="3"/>
        </w:numPr>
        <w:spacing w:beforeAutospacing="0" w:afterAutospacing="0"/>
        <w:ind w:firstLine="480"/>
        <w:jc w:val="both"/>
        <w:rPr>
          <w:rFonts w:ascii="Times New Roman" w:hAnsi="Times New Roman" w:eastAsia="仿宋_GB2312"/>
          <w:color w:val="333333"/>
          <w:kern w:val="2"/>
          <w:sz w:val="32"/>
          <w:szCs w:val="32"/>
          <w:shd w:val="clear" w:color="auto" w:fill="FFFFFF"/>
        </w:rPr>
      </w:pPr>
      <w:r>
        <w:rPr>
          <w:rFonts w:hint="eastAsia" w:ascii="Times New Roman" w:hAnsi="Times New Roman" w:eastAsia="仿宋_GB2312"/>
          <w:color w:val="333333"/>
          <w:kern w:val="2"/>
          <w:sz w:val="32"/>
          <w:szCs w:val="32"/>
          <w:shd w:val="clear" w:color="auto" w:fill="FFFFFF"/>
        </w:rPr>
        <w:t xml:space="preserve"> 学分：14</w:t>
      </w:r>
    </w:p>
    <w:p w14:paraId="41D9496B">
      <w:pPr>
        <w:pStyle w:val="6"/>
        <w:widowControl/>
        <w:spacing w:beforeAutospacing="0" w:afterAutospacing="0"/>
        <w:ind w:firstLine="480"/>
        <w:jc w:val="both"/>
        <w:rPr>
          <w:rFonts w:ascii="Times New Roman" w:hAnsi="Times New Roman" w:eastAsia="仿宋_GB2312"/>
          <w:color w:val="333333"/>
          <w:kern w:val="2"/>
          <w:sz w:val="32"/>
          <w:szCs w:val="32"/>
          <w:shd w:val="clear" w:color="auto" w:fill="FFFFFF"/>
        </w:rPr>
      </w:pPr>
      <w:r>
        <w:rPr>
          <w:rFonts w:hint="eastAsia" w:ascii="Times New Roman" w:hAnsi="Times New Roman" w:eastAsia="仿宋_GB2312"/>
          <w:color w:val="333333"/>
          <w:kern w:val="2"/>
          <w:sz w:val="32"/>
          <w:szCs w:val="32"/>
          <w:shd w:val="clear" w:color="auto" w:fill="FFFFFF"/>
        </w:rPr>
        <w:t>3. 结业要求：学生完成微专业培养方案规定的相应课程并达到考核要求的，学校为其颁发微专业结业证书。</w:t>
      </w:r>
    </w:p>
    <w:p w14:paraId="47E25C52">
      <w:pPr>
        <w:spacing w:line="360" w:lineRule="auto"/>
        <w:rPr>
          <w:rFonts w:hint="eastAsia" w:ascii="黑体" w:hAnsi="黑体" w:eastAsia="黑体" w:cs="黑体"/>
          <w:color w:val="333333"/>
          <w:sz w:val="32"/>
          <w:szCs w:val="32"/>
          <w:shd w:val="clear" w:color="auto" w:fill="FFFFFF"/>
        </w:rPr>
      </w:pPr>
      <w:r>
        <w:rPr>
          <w:rFonts w:hint="eastAsia" w:ascii="黑体" w:hAnsi="黑体" w:eastAsia="黑体" w:cs="黑体"/>
          <w:color w:val="333333"/>
          <w:sz w:val="32"/>
          <w:szCs w:val="32"/>
          <w:shd w:val="clear" w:color="auto" w:fill="FFFFFF"/>
        </w:rPr>
        <w:t>七、联系人及联系方式</w:t>
      </w:r>
    </w:p>
    <w:p w14:paraId="51FC9672">
      <w:pPr>
        <w:spacing w:line="360" w:lineRule="auto"/>
        <w:ind w:firstLine="640" w:firstLineChars="200"/>
        <w:rPr>
          <w:rFonts w:ascii="Times New Roman" w:hAnsi="Times New Roman" w:eastAsia="仿宋_GB2312" w:cs="Times New Roman"/>
          <w:color w:val="333333"/>
          <w:sz w:val="32"/>
          <w:szCs w:val="32"/>
          <w:shd w:val="clear" w:color="auto" w:fill="FFFFFF"/>
        </w:rPr>
      </w:pPr>
      <w:r>
        <w:rPr>
          <w:rFonts w:hint="eastAsia" w:ascii="Times New Roman" w:hAnsi="Times New Roman" w:eastAsia="仿宋_GB2312" w:cs="Times New Roman"/>
          <w:color w:val="333333"/>
          <w:sz w:val="32"/>
          <w:szCs w:val="32"/>
          <w:shd w:val="clear" w:color="auto" w:fill="FFFFFF"/>
        </w:rPr>
        <w:t>报名联系人：</w:t>
      </w:r>
      <w:r>
        <w:rPr>
          <w:rFonts w:hint="eastAsia" w:ascii="Times New Roman" w:hAnsi="Times New Roman" w:eastAsia="仿宋_GB2312" w:cs="Times New Roman"/>
          <w:color w:val="333333"/>
          <w:sz w:val="32"/>
          <w:szCs w:val="32"/>
          <w:shd w:val="clear" w:color="auto" w:fill="FFFFFF"/>
          <w:lang w:val="en-US" w:eastAsia="zh-CN"/>
        </w:rPr>
        <w:t>张</w:t>
      </w:r>
      <w:r>
        <w:rPr>
          <w:rFonts w:hint="eastAsia" w:ascii="Times New Roman" w:hAnsi="Times New Roman" w:eastAsia="仿宋_GB2312" w:cs="Times New Roman"/>
          <w:color w:val="333333"/>
          <w:sz w:val="32"/>
          <w:szCs w:val="32"/>
          <w:shd w:val="clear" w:color="auto" w:fill="FFFFFF"/>
        </w:rPr>
        <w:t>老师</w:t>
      </w:r>
    </w:p>
    <w:p w14:paraId="515B277B">
      <w:pPr>
        <w:keepNext w:val="0"/>
        <w:keepLines w:val="0"/>
        <w:pageBreakBefore w:val="0"/>
        <w:numPr>
          <w:ilvl w:val="0"/>
          <w:numId w:val="0"/>
        </w:numPr>
        <w:kinsoku/>
        <w:wordWrap/>
        <w:overflowPunct/>
        <w:topLinePunct w:val="0"/>
        <w:autoSpaceDE/>
        <w:bidi w:val="0"/>
        <w:spacing w:beforeAutospacing="0" w:afterAutospacing="0" w:line="360" w:lineRule="auto"/>
        <w:ind w:left="638" w:leftChars="304" w:firstLine="0" w:firstLineChars="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color w:val="333333"/>
          <w:sz w:val="32"/>
          <w:szCs w:val="32"/>
          <w:shd w:val="clear" w:color="auto" w:fill="FFFFFF"/>
        </w:rPr>
        <w:t>电话：</w:t>
      </w:r>
      <w:r>
        <w:rPr>
          <w:rFonts w:hint="eastAsia" w:ascii="Times New Roman" w:hAnsi="Times New Roman" w:eastAsia="仿宋_GB2312" w:cs="Times New Roman"/>
          <w:color w:val="333333"/>
          <w:sz w:val="32"/>
          <w:szCs w:val="32"/>
          <w:shd w:val="clear" w:color="auto" w:fill="FFFFFF"/>
          <w:lang w:val="en-US" w:eastAsia="zh-CN"/>
        </w:rPr>
        <w:t>15989289881</w:t>
      </w:r>
      <w:r>
        <w:rPr>
          <w:rFonts w:hint="eastAsia" w:ascii="Times New Roman" w:hAnsi="Times New Roman" w:eastAsia="仿宋_GB2312" w:cs="Times New Roman"/>
          <w:color w:val="333333"/>
          <w:sz w:val="32"/>
          <w:szCs w:val="32"/>
          <w:shd w:val="clear" w:color="auto" w:fill="FFFFFF"/>
          <w:lang w:val="en-US" w:eastAsia="zh-CN"/>
        </w:rPr>
        <w:br w:type="textWrapping"/>
      </w:r>
      <w:r>
        <w:rPr>
          <w:rFonts w:hint="eastAsia" w:ascii="Times New Roman" w:hAnsi="Times New Roman" w:eastAsia="仿宋_GB2312" w:cs="Times New Roman"/>
          <w:i w:val="0"/>
          <w:iCs w:val="0"/>
          <w:caps w:val="0"/>
          <w:color w:val="333333"/>
          <w:spacing w:val="0"/>
          <w:sz w:val="32"/>
          <w:szCs w:val="32"/>
          <w:shd w:val="clear" w:fill="FFFFFF"/>
          <w:lang w:val="en-US" w:eastAsia="zh-CN"/>
        </w:rPr>
        <w:t>邮箱：546111699@qq.com</w:t>
      </w:r>
    </w:p>
    <w:p w14:paraId="0A618D5E">
      <w:pPr>
        <w:keepNext w:val="0"/>
        <w:keepLines w:val="0"/>
        <w:pageBreakBefore w:val="0"/>
        <w:numPr>
          <w:ilvl w:val="0"/>
          <w:numId w:val="0"/>
        </w:numPr>
        <w:kinsoku/>
        <w:wordWrap/>
        <w:overflowPunct/>
        <w:topLinePunct w:val="0"/>
        <w:autoSpaceDE/>
        <w:bidi w:val="0"/>
        <w:spacing w:beforeAutospacing="0" w:afterAutospacing="0" w:line="360" w:lineRule="auto"/>
        <w:ind w:firstLine="64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信息咨询QQ/微信群：</w:t>
      </w:r>
    </w:p>
    <w:p w14:paraId="1D3C0880">
      <w:pPr>
        <w:keepNext w:val="0"/>
        <w:keepLines w:val="0"/>
        <w:pageBreakBefore w:val="0"/>
        <w:numPr>
          <w:ilvl w:val="0"/>
          <w:numId w:val="0"/>
        </w:numPr>
        <w:kinsoku/>
        <w:wordWrap/>
        <w:overflowPunct/>
        <w:topLinePunct w:val="0"/>
        <w:autoSpaceDE/>
        <w:bidi w:val="0"/>
        <w:spacing w:beforeAutospacing="0" w:afterAutospacing="0" w:line="360" w:lineRule="auto"/>
        <w:ind w:firstLine="420" w:firstLineChars="200"/>
        <w:jc w:val="both"/>
        <w:textAlignment w:val="auto"/>
        <w:rPr>
          <w:rFonts w:hint="eastAsia" w:ascii="Times New Roman" w:hAnsi="Times New Roman" w:eastAsia="仿宋_GB2312" w:cs="Times New Roman"/>
          <w:i w:val="0"/>
          <w:iCs w:val="0"/>
          <w:caps w:val="0"/>
          <w:color w:val="333333"/>
          <w:spacing w:val="0"/>
          <w:sz w:val="32"/>
          <w:szCs w:val="32"/>
          <w:shd w:val="clear" w:fill="FFFFFF"/>
          <w:lang w:val="en-US" w:eastAsia="zh-CN"/>
        </w:rPr>
      </w:pPr>
      <w:r>
        <w:drawing>
          <wp:inline distT="0" distB="0" distL="114300" distR="114300">
            <wp:extent cx="3535680" cy="448564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rcRect t="20379"/>
                    <a:stretch>
                      <a:fillRect/>
                    </a:stretch>
                  </pic:blipFill>
                  <pic:spPr>
                    <a:xfrm>
                      <a:off x="0" y="0"/>
                      <a:ext cx="3535680" cy="4485640"/>
                    </a:xfrm>
                    <a:prstGeom prst="rect">
                      <a:avLst/>
                    </a:prstGeom>
                    <a:noFill/>
                    <a:ln>
                      <a:noFill/>
                    </a:ln>
                  </pic:spPr>
                </pic:pic>
              </a:graphicData>
            </a:graphic>
          </wp:inline>
        </w:drawing>
      </w:r>
    </w:p>
    <w:p w14:paraId="7ECBEF6D">
      <w:pPr>
        <w:keepNext w:val="0"/>
        <w:keepLines w:val="0"/>
        <w:pageBreakBefore w:val="0"/>
        <w:numPr>
          <w:ilvl w:val="0"/>
          <w:numId w:val="0"/>
        </w:numPr>
        <w:kinsoku/>
        <w:wordWrap/>
        <w:overflowPunct/>
        <w:topLinePunct w:val="0"/>
        <w:autoSpaceDE/>
        <w:bidi w:val="0"/>
        <w:spacing w:beforeAutospacing="0" w:afterAutospacing="0" w:line="360" w:lineRule="auto"/>
        <w:ind w:firstLine="640" w:firstLineChars="200"/>
        <w:jc w:val="both"/>
        <w:textAlignment w:val="auto"/>
        <w:rPr>
          <w:rFonts w:hint="default" w:ascii="Times New Roman" w:hAnsi="Times New Roman" w:eastAsia="仿宋_GB2312" w:cs="Times New Roman"/>
          <w:color w:val="333333"/>
          <w:sz w:val="32"/>
          <w:szCs w:val="32"/>
          <w:shd w:val="clear" w:color="auto" w:fill="FFFFFF"/>
          <w:lang w:val="en-US" w:eastAsia="zh-CN"/>
        </w:rPr>
      </w:pPr>
      <w:r>
        <w:rPr>
          <w:rFonts w:hint="eastAsia" w:ascii="Times New Roman" w:hAnsi="Times New Roman" w:eastAsia="仿宋_GB2312" w:cs="Times New Roman"/>
          <w:color w:val="333333"/>
          <w:sz w:val="32"/>
          <w:szCs w:val="32"/>
          <w:shd w:val="clear" w:color="auto" w:fill="FFFFFF"/>
          <w:lang w:val="en-US" w:eastAsia="zh-CN"/>
        </w:rPr>
        <w:br w:type="textWrapping"/>
      </w:r>
      <w:bookmarkStart w:id="1" w:name="_GoBack"/>
      <w:bookmarkEnd w:id="1"/>
    </w:p>
    <w:bookmarkEnd w:id="0"/>
    <w:p w14:paraId="651BE6B7">
      <w:pPr>
        <w:spacing w:line="360" w:lineRule="auto"/>
        <w:ind w:firstLine="640" w:firstLineChars="200"/>
        <w:rPr>
          <w:rFonts w:hint="eastAsia" w:ascii="仿宋_GB2312" w:hAnsi="仿宋_GB2312" w:eastAsia="仿宋_GB2312" w:cs="仿宋_GB2312"/>
          <w:color w:val="333333"/>
          <w:sz w:val="32"/>
          <w:szCs w:val="32"/>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8F1D4B-3098-43BF-A948-3E848F6EBE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embedRegular r:id="rId2" w:fontKey="{6ABC1BF5-7D02-45C0-8E50-B88FD1346B32}"/>
  </w:font>
  <w:font w:name="仿宋">
    <w:panose1 w:val="02010609060101010101"/>
    <w:charset w:val="86"/>
    <w:family w:val="modern"/>
    <w:pitch w:val="default"/>
    <w:sig w:usb0="800002BF" w:usb1="38CF7CFA" w:usb2="00000016" w:usb3="00000000" w:csb0="00040001" w:csb1="00000000"/>
    <w:embedRegular r:id="rId3" w:fontKey="{A0348146-EB17-44B1-B6BA-9A52C43FDBC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BCEDE">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D6530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7D6530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01B4AE"/>
    <w:multiLevelType w:val="singleLevel"/>
    <w:tmpl w:val="A301B4AE"/>
    <w:lvl w:ilvl="0" w:tentative="0">
      <w:start w:val="1"/>
      <w:numFmt w:val="chineseCounting"/>
      <w:suff w:val="nothing"/>
      <w:lvlText w:val="%1、"/>
      <w:lvlJc w:val="left"/>
      <w:rPr>
        <w:rFonts w:hint="eastAsia"/>
      </w:rPr>
    </w:lvl>
  </w:abstractNum>
  <w:abstractNum w:abstractNumId="1">
    <w:nsid w:val="1B35F4BA"/>
    <w:multiLevelType w:val="singleLevel"/>
    <w:tmpl w:val="1B35F4BA"/>
    <w:lvl w:ilvl="0" w:tentative="0">
      <w:start w:val="1"/>
      <w:numFmt w:val="decimal"/>
      <w:suff w:val="space"/>
      <w:lvlText w:val="%1."/>
      <w:lvlJc w:val="left"/>
    </w:lvl>
  </w:abstractNum>
  <w:abstractNum w:abstractNumId="2">
    <w:nsid w:val="5EFCD27A"/>
    <w:multiLevelType w:val="singleLevel"/>
    <w:tmpl w:val="5EFCD27A"/>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c5ODllZjI2ZTk2NDM1OTUzNTdmMGM2OWI1YjZhMmYifQ=="/>
    <w:docVar w:name="KSO_WPS_MARK_KEY" w:val="65ba7515-a58b-4118-ba5d-4f241ada43a5"/>
  </w:docVars>
  <w:rsids>
    <w:rsidRoot w:val="008450A3"/>
    <w:rsid w:val="000E3FC3"/>
    <w:rsid w:val="002F398F"/>
    <w:rsid w:val="00506E8A"/>
    <w:rsid w:val="006F1AA7"/>
    <w:rsid w:val="007E6FF2"/>
    <w:rsid w:val="008450A3"/>
    <w:rsid w:val="00953BF7"/>
    <w:rsid w:val="009E3482"/>
    <w:rsid w:val="00A219F2"/>
    <w:rsid w:val="00A22988"/>
    <w:rsid w:val="00D71A1E"/>
    <w:rsid w:val="00FA6729"/>
    <w:rsid w:val="011B0745"/>
    <w:rsid w:val="011E1FE4"/>
    <w:rsid w:val="027A149C"/>
    <w:rsid w:val="0303250F"/>
    <w:rsid w:val="03A13F4F"/>
    <w:rsid w:val="03D77267"/>
    <w:rsid w:val="03DD6186"/>
    <w:rsid w:val="04E2157A"/>
    <w:rsid w:val="057B7A05"/>
    <w:rsid w:val="05970D7B"/>
    <w:rsid w:val="06823DD1"/>
    <w:rsid w:val="06BC527D"/>
    <w:rsid w:val="07506C6F"/>
    <w:rsid w:val="07C5765D"/>
    <w:rsid w:val="097D528B"/>
    <w:rsid w:val="09A01A0C"/>
    <w:rsid w:val="09B90AFC"/>
    <w:rsid w:val="0A23066B"/>
    <w:rsid w:val="0B30303F"/>
    <w:rsid w:val="0B5F7F25"/>
    <w:rsid w:val="0BBE064B"/>
    <w:rsid w:val="0BD10FD4"/>
    <w:rsid w:val="0C0F0909"/>
    <w:rsid w:val="0C1224C8"/>
    <w:rsid w:val="0CBF0B1F"/>
    <w:rsid w:val="0E5077D5"/>
    <w:rsid w:val="0E6F73B1"/>
    <w:rsid w:val="0EC75A69"/>
    <w:rsid w:val="0ED40186"/>
    <w:rsid w:val="0F403A6D"/>
    <w:rsid w:val="0F4B602A"/>
    <w:rsid w:val="0F8170C3"/>
    <w:rsid w:val="0FC84F70"/>
    <w:rsid w:val="0FCE1079"/>
    <w:rsid w:val="10E64A89"/>
    <w:rsid w:val="12B12273"/>
    <w:rsid w:val="12BE2B77"/>
    <w:rsid w:val="13596EAB"/>
    <w:rsid w:val="13D36E42"/>
    <w:rsid w:val="14081E2D"/>
    <w:rsid w:val="14771824"/>
    <w:rsid w:val="14860174"/>
    <w:rsid w:val="14B00D4D"/>
    <w:rsid w:val="14B5313E"/>
    <w:rsid w:val="14F10A6A"/>
    <w:rsid w:val="15602773"/>
    <w:rsid w:val="15FA6724"/>
    <w:rsid w:val="16C84519"/>
    <w:rsid w:val="17416D43"/>
    <w:rsid w:val="17C335AA"/>
    <w:rsid w:val="184958C9"/>
    <w:rsid w:val="18D56FD4"/>
    <w:rsid w:val="18DE72BE"/>
    <w:rsid w:val="19E2514A"/>
    <w:rsid w:val="1A09162B"/>
    <w:rsid w:val="1A2C2DC2"/>
    <w:rsid w:val="1A3C5371"/>
    <w:rsid w:val="1B803840"/>
    <w:rsid w:val="1C8944F7"/>
    <w:rsid w:val="1E165A6F"/>
    <w:rsid w:val="1E17083B"/>
    <w:rsid w:val="1E971C9B"/>
    <w:rsid w:val="1F3543D1"/>
    <w:rsid w:val="1F615A66"/>
    <w:rsid w:val="1F7554D9"/>
    <w:rsid w:val="20BA542B"/>
    <w:rsid w:val="21817CF9"/>
    <w:rsid w:val="21E604A4"/>
    <w:rsid w:val="224537A2"/>
    <w:rsid w:val="228E60D0"/>
    <w:rsid w:val="23494C87"/>
    <w:rsid w:val="241C63FF"/>
    <w:rsid w:val="269009DE"/>
    <w:rsid w:val="26B06166"/>
    <w:rsid w:val="272B2B14"/>
    <w:rsid w:val="272D0F38"/>
    <w:rsid w:val="28617CFE"/>
    <w:rsid w:val="28DE161E"/>
    <w:rsid w:val="28ED11D6"/>
    <w:rsid w:val="2B524FB9"/>
    <w:rsid w:val="2B5E4D61"/>
    <w:rsid w:val="2B74267D"/>
    <w:rsid w:val="2B8313B8"/>
    <w:rsid w:val="2CDC497D"/>
    <w:rsid w:val="2CE02553"/>
    <w:rsid w:val="2CFC71ED"/>
    <w:rsid w:val="2D3227EF"/>
    <w:rsid w:val="2D3C541C"/>
    <w:rsid w:val="2D483646"/>
    <w:rsid w:val="2E3031D3"/>
    <w:rsid w:val="2E304F81"/>
    <w:rsid w:val="2E3E7D8E"/>
    <w:rsid w:val="2E904DE6"/>
    <w:rsid w:val="2E921567"/>
    <w:rsid w:val="2F05640D"/>
    <w:rsid w:val="31633FC4"/>
    <w:rsid w:val="319D6CD7"/>
    <w:rsid w:val="3250682B"/>
    <w:rsid w:val="32863FA2"/>
    <w:rsid w:val="329F7BE7"/>
    <w:rsid w:val="32EC3440"/>
    <w:rsid w:val="332C05CF"/>
    <w:rsid w:val="338D69D1"/>
    <w:rsid w:val="33AC76FC"/>
    <w:rsid w:val="33BB2804"/>
    <w:rsid w:val="345117AD"/>
    <w:rsid w:val="346C2A8B"/>
    <w:rsid w:val="348002E4"/>
    <w:rsid w:val="34D83B7F"/>
    <w:rsid w:val="36AB3FD2"/>
    <w:rsid w:val="37060F75"/>
    <w:rsid w:val="37462205"/>
    <w:rsid w:val="37971BCD"/>
    <w:rsid w:val="38BE703D"/>
    <w:rsid w:val="39074E21"/>
    <w:rsid w:val="39F94666"/>
    <w:rsid w:val="3A951BDA"/>
    <w:rsid w:val="3BBB7BFB"/>
    <w:rsid w:val="3BE850ED"/>
    <w:rsid w:val="3C5203FE"/>
    <w:rsid w:val="3C68280B"/>
    <w:rsid w:val="3CA07775"/>
    <w:rsid w:val="3CB74DAD"/>
    <w:rsid w:val="3CB9C720"/>
    <w:rsid w:val="3D233F03"/>
    <w:rsid w:val="3D605157"/>
    <w:rsid w:val="3E5016AD"/>
    <w:rsid w:val="3E9E7CE5"/>
    <w:rsid w:val="3F76354E"/>
    <w:rsid w:val="3FDFABA6"/>
    <w:rsid w:val="40076CDF"/>
    <w:rsid w:val="40FC6F44"/>
    <w:rsid w:val="41046512"/>
    <w:rsid w:val="42317E19"/>
    <w:rsid w:val="43086074"/>
    <w:rsid w:val="43495917"/>
    <w:rsid w:val="43505326"/>
    <w:rsid w:val="43CD4BC8"/>
    <w:rsid w:val="43FD53EB"/>
    <w:rsid w:val="44595E4B"/>
    <w:rsid w:val="44D02BC2"/>
    <w:rsid w:val="45045743"/>
    <w:rsid w:val="451B0980"/>
    <w:rsid w:val="467C4DAF"/>
    <w:rsid w:val="473E04D9"/>
    <w:rsid w:val="47B10A89"/>
    <w:rsid w:val="47E26E94"/>
    <w:rsid w:val="48934632"/>
    <w:rsid w:val="48DB3778"/>
    <w:rsid w:val="49804BB7"/>
    <w:rsid w:val="499C12C5"/>
    <w:rsid w:val="49B13CE4"/>
    <w:rsid w:val="4A197127"/>
    <w:rsid w:val="4A3B23EA"/>
    <w:rsid w:val="4A3E05CE"/>
    <w:rsid w:val="4AE56F6F"/>
    <w:rsid w:val="4AF71AC0"/>
    <w:rsid w:val="4B83098E"/>
    <w:rsid w:val="4B887D52"/>
    <w:rsid w:val="4C2C4B82"/>
    <w:rsid w:val="4CF136D5"/>
    <w:rsid w:val="4CF44808"/>
    <w:rsid w:val="4D575A7E"/>
    <w:rsid w:val="4E8929D8"/>
    <w:rsid w:val="4EE3011D"/>
    <w:rsid w:val="502B287F"/>
    <w:rsid w:val="50483F54"/>
    <w:rsid w:val="50731D9C"/>
    <w:rsid w:val="50D83936"/>
    <w:rsid w:val="513E4935"/>
    <w:rsid w:val="5178029F"/>
    <w:rsid w:val="51BD627C"/>
    <w:rsid w:val="51DF14E9"/>
    <w:rsid w:val="51E30B9B"/>
    <w:rsid w:val="52952AAB"/>
    <w:rsid w:val="52D1108A"/>
    <w:rsid w:val="531620E8"/>
    <w:rsid w:val="53C813E7"/>
    <w:rsid w:val="549A355C"/>
    <w:rsid w:val="54C35DBC"/>
    <w:rsid w:val="54DC2EBD"/>
    <w:rsid w:val="55541AAD"/>
    <w:rsid w:val="55FE58E8"/>
    <w:rsid w:val="56B3048E"/>
    <w:rsid w:val="56B42C79"/>
    <w:rsid w:val="579730CB"/>
    <w:rsid w:val="581035A9"/>
    <w:rsid w:val="583A0709"/>
    <w:rsid w:val="58E80082"/>
    <w:rsid w:val="58FC58DC"/>
    <w:rsid w:val="598561DA"/>
    <w:rsid w:val="5A5659FA"/>
    <w:rsid w:val="5A9B0893"/>
    <w:rsid w:val="5DDB68C9"/>
    <w:rsid w:val="5E2D7E38"/>
    <w:rsid w:val="5E831E3D"/>
    <w:rsid w:val="5EBD3D5F"/>
    <w:rsid w:val="5EFD0600"/>
    <w:rsid w:val="5F36189D"/>
    <w:rsid w:val="601E1FA3"/>
    <w:rsid w:val="60CD1E7B"/>
    <w:rsid w:val="60D3773F"/>
    <w:rsid w:val="611A0CA1"/>
    <w:rsid w:val="61357BDD"/>
    <w:rsid w:val="62C32A76"/>
    <w:rsid w:val="637952DE"/>
    <w:rsid w:val="6379722E"/>
    <w:rsid w:val="639130C5"/>
    <w:rsid w:val="63FBDE0A"/>
    <w:rsid w:val="64B84AD3"/>
    <w:rsid w:val="64D54FB3"/>
    <w:rsid w:val="650871BE"/>
    <w:rsid w:val="65D75707"/>
    <w:rsid w:val="663F257E"/>
    <w:rsid w:val="66D36798"/>
    <w:rsid w:val="6758411F"/>
    <w:rsid w:val="69915C1B"/>
    <w:rsid w:val="6A086555"/>
    <w:rsid w:val="6A2F784C"/>
    <w:rsid w:val="6AD466B8"/>
    <w:rsid w:val="6B1E7298"/>
    <w:rsid w:val="6CBC1301"/>
    <w:rsid w:val="6CFB0A01"/>
    <w:rsid w:val="6DD639F5"/>
    <w:rsid w:val="6DE210EC"/>
    <w:rsid w:val="6DF80910"/>
    <w:rsid w:val="6EB6414C"/>
    <w:rsid w:val="6FD26048"/>
    <w:rsid w:val="6FD62BA7"/>
    <w:rsid w:val="70C043D4"/>
    <w:rsid w:val="711D2F52"/>
    <w:rsid w:val="728C7879"/>
    <w:rsid w:val="72D80D10"/>
    <w:rsid w:val="73B06921"/>
    <w:rsid w:val="73F9363E"/>
    <w:rsid w:val="75F419BD"/>
    <w:rsid w:val="785250C1"/>
    <w:rsid w:val="79FE85B2"/>
    <w:rsid w:val="7A5A50FB"/>
    <w:rsid w:val="7B735DC5"/>
    <w:rsid w:val="7BCD518A"/>
    <w:rsid w:val="7C723F3D"/>
    <w:rsid w:val="7D276926"/>
    <w:rsid w:val="7EBFCAA4"/>
    <w:rsid w:val="7F08066F"/>
    <w:rsid w:val="7F34107C"/>
    <w:rsid w:val="7FB34697"/>
    <w:rsid w:val="7FB504D5"/>
    <w:rsid w:val="7FFD065A"/>
    <w:rsid w:val="A6F4085F"/>
    <w:rsid w:val="BA7ECD74"/>
    <w:rsid w:val="DF7D24E2"/>
    <w:rsid w:val="EBB8681A"/>
    <w:rsid w:val="ECACCDBA"/>
    <w:rsid w:val="EEFFD401"/>
    <w:rsid w:val="FDDFCE30"/>
    <w:rsid w:val="FEF62BD1"/>
    <w:rsid w:val="FF5F42FF"/>
    <w:rsid w:val="FF953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0"/>
      <w:szCs w:val="20"/>
      <w:lang w:eastAsia="en-US"/>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Table Text"/>
    <w:basedOn w:val="1"/>
    <w:semiHidden/>
    <w:qFormat/>
    <w:uiPriority w:val="0"/>
    <w:rPr>
      <w:rFonts w:ascii="宋体" w:hAnsi="宋体" w:eastAsia="宋体" w:cs="宋体"/>
      <w:sz w:val="18"/>
      <w:szCs w:val="18"/>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1525</Words>
  <Characters>1595</Characters>
  <Lines>88</Lines>
  <Paragraphs>101</Paragraphs>
  <TotalTime>133</TotalTime>
  <ScaleCrop>false</ScaleCrop>
  <LinksUpToDate>false</LinksUpToDate>
  <CharactersWithSpaces>1602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2025-09-24T05:35:00Z</dcterms:created>
  <dc:creator>HP</dc:creator>
  <cp:lastModifiedBy>smilly</cp:lastModifiedBy>
  <cp:lastPrinted>2025-06-23T10:54:00Z</cp:lastPrinted>
  <dcterms:modified xsi:type="dcterms:W3CDTF">2026-09-04T14:38:53Z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4443B6EB5B5F481985A6083A2E1A25CA_13</vt:lpwstr>
  </property>
  <property fmtid="{D5CDD505-2E9C-101B-9397-08002B2CF9AE}" pid="4" name="KSOTemplateDocerSaveRecord">
    <vt:lpwstr>eyJoZGlkIjoiZThmNjAzMWJlZjFkMmQwODUwMTJkYzE2ODFiYmFmYTciLCJ1c2VySWQiOiI3NTY0NzM3NzkifQ==</vt:lpwstr>
  </property>
</Properties>
</file>