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A98A4"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ascii="Times New Roman" w:hAnsi="Times New Roman" w:eastAsia="仿宋" w:cs="Times New Roman"/>
          <w:b/>
          <w:bCs/>
          <w:sz w:val="36"/>
          <w:szCs w:val="36"/>
        </w:rPr>
        <w:t xml:space="preserve">2026 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  <w:t>年广州华立学院《康养人力资源管理》</w:t>
      </w:r>
    </w:p>
    <w:p w14:paraId="1C0388C6"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  <w:t>微专业招生简章</w:t>
      </w:r>
    </w:p>
    <w:p w14:paraId="2AFCDFCC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一、康养人力资源管理微专业简介</w:t>
      </w:r>
    </w:p>
    <w:p w14:paraId="00CCB9E6">
      <w:pPr>
        <w:spacing w:line="360" w:lineRule="auto"/>
        <w:ind w:right="-107" w:rightChars="-51" w:firstLine="640" w:firstLineChars="200"/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康养人力资源管理微专业依托管理学院人力资源管理、养老服务管理学科优势，面向国家银发经济、康养产业高质量发展战略需求设立，聚焦康养行业垂直人力资源管理赛道，对接医养结合机构、养老社区、康复医院、康养集团、民政养老事业单位人才岗位真实需求，与本地大型康养集团、医养结合养老院、民政养老服务中心开展产教协同合作，着力破解康养行业护理人员流失率高、专业康养 HR 人才缺口大的行业痛点，培养能够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立足粤港澳大湾区、服务地方、面向全国的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“懂康养、通人力、善合规、会数字化运营” 的康养产业复合型应用型人才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，</w:t>
      </w:r>
      <w: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力求以微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课程群回应产业需要</w:t>
      </w:r>
      <w: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，以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微专业</w:t>
      </w:r>
      <w:r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展望新时代。</w:t>
      </w:r>
    </w:p>
    <w:p w14:paraId="454D8BBD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本微专业突出“康养行业场景 + 人力资源管理 + AI 数字化 + 用工合规”交叉特色，坚持以学生为中心、以岗位能力为核心、以就业导向为目标。采用线下为主、混合式补充的教学模式，融合行业案例研讨、岗位模拟实训、康养企业真实人力项目演练等教学形式，将通用人力资源管理知识落地康养行业场景。学生系统掌握康养产业政策、康养机构人才招聘、薪酬绩效设计、劳动关系风险防控、护理人才留存、人力数字化运营实操等核心能力，实现学业技能与康养行业 HR 岗位需求无缝对接，提升学生在康养人力赛道的就业竞争力。</w:t>
      </w:r>
    </w:p>
    <w:p w14:paraId="142C568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二、培养目标</w:t>
      </w:r>
    </w:p>
    <w:p w14:paraId="2A00B87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微专业培养德、智、体、美、劳全面发展，适应康养产业高质量发展需要的跨学科应用型人才。通过课程学习与项目实训，使学生熟悉康养产业政策法规与康养机构人力运营逻辑，掌握康养机构人力规划、人才招聘、薪酬绩效设计、团队管理实操技能；能够运用人力资源数字化工具完成人员配置、用工风险研判、人才留存优化；具备康养人力方案设计、劳动关系合规管控、康养机构雇主品牌建设等实操能力。结业学生可胜任康养机构专职 HR、人事行政主管、养老社区人力运营、护理人员绩效专员、康养集团人才培训主管、员工关系专员等岗位，为公办养老机构、医养综合体、康养集团、养老社会组织、康复医疗机构输送复合型人力管理人才。</w:t>
      </w:r>
    </w:p>
    <w:p w14:paraId="323249A6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三、招生对象及要求</w:t>
      </w:r>
    </w:p>
    <w:p w14:paraId="03E2F4EE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1、招生对象：广州华立学院各专业2023、2024、2025级全日制本科生。</w:t>
      </w:r>
    </w:p>
    <w:p w14:paraId="71204708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、报名条件：对康养产业、人力资源管理、劳动用工合规方向具备学习兴趣，具备基础计算机操作能力，不限原专业背景；鼓励人力资源管理、养老服务管理、工商管理等管理类专业学生报名，同时欢迎其他专业跨学科修读。</w:t>
      </w:r>
    </w:p>
    <w:p w14:paraId="55E7E61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3、计划招生人数：30 人，实行小班教学，保障项目实训指导质量。</w:t>
      </w:r>
    </w:p>
    <w:p w14:paraId="0EDDBA96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四、师资介绍</w:t>
      </w:r>
    </w:p>
    <w:p w14:paraId="04F4F6D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本微专业教学团队由管理学院 8 名专任教师组成，包含教授 1 名、副教授 5 名、讲师 2 名，构建 “校内学术导师 + 校外康养企业产业导师” 协同教学共同体。团队教师深耕人力资源管理、养老服务管理、劳动关系、信息数字化领域，拥有丰富教材主编经验、课程建设成果与教学竞赛奖项，多名教师获评学校金牌教师、银牌教师、优秀教师，斩获省级、校级教学竞赛、课程思政、教学成果类多项奖励；同时引入康养行业企业专家参与案例教学、项目评审。</w:t>
      </w:r>
    </w:p>
    <w:p w14:paraId="422F35D0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1、周晓东，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博士，</w:t>
      </w:r>
      <w:r>
        <w:rPr>
          <w:rFonts w:hint="eastAsia" w:ascii="方正仿宋_GB2312" w:hAnsi="方正仿宋_GB2312" w:eastAsia="方正仿宋_GB2312" w:cs="方正仿宋_GB2312"/>
          <w:color w:val="333333"/>
          <w:sz w:val="32"/>
          <w:szCs w:val="32"/>
          <w:shd w:val="clear" w:color="auto" w:fill="FFFFFF"/>
        </w:rPr>
        <w:t>三级教授，硕士生导师，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  <w:t>管理学院院长，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研究方向工商管理，主讲《康养产业政策与行业概论》。</w:t>
      </w:r>
    </w:p>
    <w:p w14:paraId="52061D40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2、冉军，副教授，人力资源管理专业负责人，康养人力资源管理微专业负责人。主要研究方向为人力资源管理，主编多部人力资源管理国家级、省级规划教材，拥有丰富本科教学经验，主讲《行业定制化人力资源管理》。</w:t>
      </w:r>
    </w:p>
    <w:p w14:paraId="0B129A4B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3、黄小燕，副教授，管理学院副院长，教育部产学合作协同育人项目评审专家；广州华立学院金牌教师，多项教学成果奖获得者，主讲《康养人才培养与员工留存管理》。</w:t>
      </w:r>
    </w:p>
    <w:p w14:paraId="33506278">
      <w:pPr>
        <w:widowControl/>
        <w:spacing w:line="300" w:lineRule="auto"/>
        <w:ind w:right="-108"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4、王秀霞，讲师，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第六届广东省教师教学创新大赛决赛优秀奖，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，主攻招聘与人才测评，主讲《康养机构人才招聘与雇主品牌建设》。</w:t>
      </w:r>
    </w:p>
    <w:p w14:paraId="75D862E9">
      <w:pPr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五、课程教学计划</w:t>
      </w:r>
    </w:p>
    <w:p w14:paraId="5EF603B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本微专业学制 1 学年，分两个学期开课，利用周末、课余及短学期开展教学，不占用主修专业正常上课时间，总学分 14 学分。</w:t>
      </w:r>
    </w:p>
    <w:tbl>
      <w:tblPr>
        <w:tblStyle w:val="5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916"/>
        <w:gridCol w:w="540"/>
        <w:gridCol w:w="660"/>
        <w:gridCol w:w="840"/>
        <w:gridCol w:w="615"/>
        <w:gridCol w:w="705"/>
        <w:gridCol w:w="750"/>
        <w:gridCol w:w="1996"/>
      </w:tblGrid>
      <w:tr w14:paraId="5C68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atLeas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45C409F6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课程类别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3882CBC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课程名称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2A89892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总学时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CDD682C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讲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授学时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5B2E037D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实践</w:t>
            </w:r>
          </w:p>
          <w:p w14:paraId="72D486C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(验)学时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C2BE2FD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学分数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1DE733D4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开课</w:t>
            </w:r>
          </w:p>
          <w:p w14:paraId="4770149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学期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55461D93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周学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0"/>
                <w:szCs w:val="20"/>
              </w:rPr>
              <w:t>时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4C426321">
            <w:pPr>
              <w:jc w:val="center"/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0"/>
                <w:szCs w:val="20"/>
              </w:rPr>
              <w:t>备注</w:t>
            </w:r>
          </w:p>
        </w:tc>
      </w:tr>
      <w:tr w14:paraId="71BBC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07B7A762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专业必修课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780E6D0">
            <w:pPr>
              <w:autoSpaceDN w:val="0"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康养产业政策与行业概论</w:t>
            </w:r>
          </w:p>
        </w:tc>
        <w:tc>
          <w:tcPr>
            <w:tcW w:w="540" w:type="dxa"/>
            <w:shd w:val="clear" w:color="auto" w:fill="auto"/>
          </w:tcPr>
          <w:p w14:paraId="26871987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660" w:type="dxa"/>
            <w:shd w:val="clear" w:color="auto" w:fill="auto"/>
          </w:tcPr>
          <w:p w14:paraId="515C424C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840" w:type="dxa"/>
            <w:shd w:val="clear" w:color="auto" w:fill="auto"/>
          </w:tcPr>
          <w:p w14:paraId="68C55D10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0AD5B87E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1CD1988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94CB473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324D63EF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线下教学</w:t>
            </w:r>
          </w:p>
          <w:p w14:paraId="29D7F2F8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课程教师：周晓东</w:t>
            </w:r>
          </w:p>
        </w:tc>
      </w:tr>
      <w:tr w14:paraId="56B67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1A5F85B2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专业必修课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A667482">
            <w:pPr>
              <w:autoSpaceDN w:val="0"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行业定制化人力资源管理</w:t>
            </w:r>
          </w:p>
        </w:tc>
        <w:tc>
          <w:tcPr>
            <w:tcW w:w="540" w:type="dxa"/>
            <w:shd w:val="clear" w:color="auto" w:fill="auto"/>
          </w:tcPr>
          <w:p w14:paraId="5FD83EDE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660" w:type="dxa"/>
            <w:shd w:val="clear" w:color="auto" w:fill="auto"/>
          </w:tcPr>
          <w:p w14:paraId="75392366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840" w:type="dxa"/>
            <w:shd w:val="clear" w:color="auto" w:fill="auto"/>
          </w:tcPr>
          <w:p w14:paraId="20321895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5CF9267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E2413C8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D754446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5900FF41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线下教学</w:t>
            </w:r>
          </w:p>
          <w:p w14:paraId="67AEF861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课程教师：冉军</w:t>
            </w:r>
          </w:p>
        </w:tc>
      </w:tr>
      <w:tr w14:paraId="46723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2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4D1F6D8F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专业必修课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E960BFF">
            <w:pPr>
              <w:autoSpaceDN w:val="0"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康养机构人才招聘与雇主品牌建设</w:t>
            </w:r>
          </w:p>
        </w:tc>
        <w:tc>
          <w:tcPr>
            <w:tcW w:w="540" w:type="dxa"/>
            <w:shd w:val="clear" w:color="auto" w:fill="auto"/>
          </w:tcPr>
          <w:p w14:paraId="56D21AE9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660" w:type="dxa"/>
            <w:shd w:val="clear" w:color="auto" w:fill="auto"/>
          </w:tcPr>
          <w:p w14:paraId="6F2139B5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840" w:type="dxa"/>
            <w:shd w:val="clear" w:color="auto" w:fill="auto"/>
          </w:tcPr>
          <w:p w14:paraId="50E29C0A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5C3D244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8D7A08B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3DE4514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3D274A51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线下教学</w:t>
            </w:r>
          </w:p>
          <w:p w14:paraId="048B15C0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课程教师：王秀霞</w:t>
            </w:r>
          </w:p>
        </w:tc>
      </w:tr>
      <w:tr w14:paraId="477A8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164BC294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专业必修课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44A380D4">
            <w:pPr>
              <w:autoSpaceDN w:val="0"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spacing w:val="-2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康养行业薪酬设计与绩效激励管理</w:t>
            </w:r>
          </w:p>
        </w:tc>
        <w:tc>
          <w:tcPr>
            <w:tcW w:w="540" w:type="dxa"/>
            <w:shd w:val="clear" w:color="auto" w:fill="auto"/>
          </w:tcPr>
          <w:p w14:paraId="61CA6935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660" w:type="dxa"/>
            <w:shd w:val="clear" w:color="auto" w:fill="auto"/>
          </w:tcPr>
          <w:p w14:paraId="541B7497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840" w:type="dxa"/>
            <w:shd w:val="clear" w:color="auto" w:fill="auto"/>
          </w:tcPr>
          <w:p w14:paraId="4300D37D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3E394D17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39C5BD7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8AA9073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03F57637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线下教学</w:t>
            </w:r>
          </w:p>
          <w:p w14:paraId="21A657AC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课程教师：肖璐</w:t>
            </w:r>
          </w:p>
        </w:tc>
      </w:tr>
      <w:tr w14:paraId="3353B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2D7C1978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专业必修课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4046445">
            <w:pPr>
              <w:autoSpaceDN w:val="0"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spacing w:val="-2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康养劳动关系与用工合规</w:t>
            </w:r>
          </w:p>
        </w:tc>
        <w:tc>
          <w:tcPr>
            <w:tcW w:w="540" w:type="dxa"/>
            <w:shd w:val="clear" w:color="auto" w:fill="auto"/>
          </w:tcPr>
          <w:p w14:paraId="2013B7A6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660" w:type="dxa"/>
            <w:shd w:val="clear" w:color="auto" w:fill="auto"/>
          </w:tcPr>
          <w:p w14:paraId="246174A1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840" w:type="dxa"/>
            <w:shd w:val="clear" w:color="auto" w:fill="auto"/>
          </w:tcPr>
          <w:p w14:paraId="1E8E5AF7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5A49112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411ADC8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0C69343D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2E5C2837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线下教学</w:t>
            </w:r>
          </w:p>
          <w:p w14:paraId="55286D24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课程教师：陈玉芳</w:t>
            </w:r>
          </w:p>
        </w:tc>
      </w:tr>
      <w:tr w14:paraId="1F4CE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5B05C0E4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专业必修课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97D91E7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spacing w:val="-2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0"/>
              </w:rPr>
              <w:t>康养机构人力资源数字化运营</w:t>
            </w:r>
          </w:p>
        </w:tc>
        <w:tc>
          <w:tcPr>
            <w:tcW w:w="540" w:type="dxa"/>
            <w:shd w:val="clear" w:color="auto" w:fill="auto"/>
          </w:tcPr>
          <w:p w14:paraId="697C5D3E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660" w:type="dxa"/>
            <w:shd w:val="clear" w:color="auto" w:fill="auto"/>
          </w:tcPr>
          <w:p w14:paraId="58DB1E34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840" w:type="dxa"/>
            <w:shd w:val="clear" w:color="auto" w:fill="auto"/>
          </w:tcPr>
          <w:p w14:paraId="4A154F68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70E12000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FB87426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9C7E5BF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557234FC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混合式教学</w:t>
            </w:r>
          </w:p>
          <w:p w14:paraId="16787B3E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课程教师：</w:t>
            </w:r>
            <w:bookmarkStart w:id="2" w:name="_GoBack"/>
            <w:bookmarkStart w:id="0" w:name="OLE_LINK7"/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张稼</w:t>
            </w:r>
            <w:bookmarkEnd w:id="2"/>
            <w:bookmarkEnd w:id="0"/>
          </w:p>
        </w:tc>
      </w:tr>
      <w:tr w14:paraId="1CFB4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exact"/>
          <w:jc w:val="center"/>
        </w:trPr>
        <w:tc>
          <w:tcPr>
            <w:tcW w:w="1297" w:type="dxa"/>
            <w:shd w:val="clear" w:color="auto" w:fill="auto"/>
            <w:vAlign w:val="center"/>
          </w:tcPr>
          <w:p w14:paraId="6FC599BB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专业必修课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BFFE572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</w:rPr>
              <w:t>康养人才培养与员工留存管理</w:t>
            </w:r>
          </w:p>
        </w:tc>
        <w:tc>
          <w:tcPr>
            <w:tcW w:w="540" w:type="dxa"/>
            <w:shd w:val="clear" w:color="auto" w:fill="auto"/>
          </w:tcPr>
          <w:p w14:paraId="41BE6432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660" w:type="dxa"/>
            <w:shd w:val="clear" w:color="auto" w:fill="auto"/>
          </w:tcPr>
          <w:p w14:paraId="280E153D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32</w:t>
            </w:r>
          </w:p>
        </w:tc>
        <w:tc>
          <w:tcPr>
            <w:tcW w:w="840" w:type="dxa"/>
            <w:shd w:val="clear" w:color="auto" w:fill="auto"/>
          </w:tcPr>
          <w:p w14:paraId="592CC83B">
            <w:pPr>
              <w:spacing w:before="312" w:beforeLines="10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0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E8B20DD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FAEE1E1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7F6DDAB8">
            <w:pPr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2</w:t>
            </w:r>
          </w:p>
        </w:tc>
        <w:tc>
          <w:tcPr>
            <w:tcW w:w="1996" w:type="dxa"/>
            <w:shd w:val="clear" w:color="auto" w:fill="auto"/>
            <w:vAlign w:val="center"/>
          </w:tcPr>
          <w:p w14:paraId="30F818C4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线下教学</w:t>
            </w:r>
          </w:p>
          <w:p w14:paraId="4FB3699E">
            <w:pPr>
              <w:autoSpaceDN w:val="0"/>
              <w:jc w:val="center"/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课程教师：李翠芳</w:t>
            </w:r>
          </w:p>
        </w:tc>
      </w:tr>
    </w:tbl>
    <w:p w14:paraId="38101355"/>
    <w:p w14:paraId="68BD8917"/>
    <w:p w14:paraId="36E84855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六、学制及结业要求</w:t>
      </w:r>
    </w:p>
    <w:p w14:paraId="0EFEBB3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1、学制：1 学年，分为第 1、第 2 两个学期开展教学。</w:t>
      </w:r>
    </w:p>
    <w:p w14:paraId="311A8FDF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2、学分：总学分 14 学分。</w:t>
      </w:r>
    </w:p>
    <w:p w14:paraId="55424C4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3、结业要求</w:t>
      </w:r>
    </w:p>
    <w:p w14:paraId="79F03DCC">
      <w:p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修读本微专业的学生，满足以下要求，准予结业，颁发学校</w:t>
      </w:r>
      <w:bookmarkStart w:id="1" w:name="OLE_LINK2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康养人力资源管理</w:t>
      </w:r>
      <w:bookmarkEnd w:id="1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微专业结业证书。</w:t>
      </w:r>
    </w:p>
    <w:p w14:paraId="464D4A23">
      <w:p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① 遵守学校微专业教学管理规定，无旷课、学术不端、违规发布不良网络内容等违纪行为；掌握网络内容传播相关法律法规，具备合规内容创作意识。</w:t>
      </w:r>
    </w:p>
    <w:p w14:paraId="7A009AD0">
      <w:p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② 修读完本微专业全部课程，修满14学分，所有课程考核成绩均达到及格及以上（补考或重修通过亦可）。</w:t>
      </w:r>
    </w:p>
    <w:p w14:paraId="587027C7">
      <w:p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③ 完成综合实训项目，并通过结业答辩。</w:t>
      </w:r>
    </w:p>
    <w:p w14:paraId="26722A11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④未修完全部学分不颁发结业证书，已通过课程学分可按学校规定申请置换为主修专业选修课学分。</w:t>
      </w:r>
    </w:p>
    <w:p w14:paraId="3BA5D97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注：本微专业不授予学位。</w:t>
      </w:r>
    </w:p>
    <w:p w14:paraId="7A8A355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七、联系人及联系方式</w:t>
      </w:r>
    </w:p>
    <w:p w14:paraId="6FF7661C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报名联系人：陈玉芳老师</w:t>
      </w:r>
    </w:p>
    <w:p w14:paraId="19602B00">
      <w:pPr>
        <w:ind w:firstLine="640" w:firstLineChars="200"/>
        <w:rPr>
          <w:rFonts w:ascii="Cambria" w:hAnsi="Cambria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 15</w:t>
      </w:r>
      <w:r>
        <w:rPr>
          <w:rFonts w:hint="eastAsia" w:ascii="Cambria" w:hAnsi="Cambria" w:eastAsia="方正仿宋_GB2312" w:cs="方正仿宋_GB2312"/>
          <w:sz w:val="32"/>
          <w:szCs w:val="32"/>
        </w:rPr>
        <w:t>920182723</w:t>
      </w:r>
    </w:p>
    <w:p w14:paraId="5CC07BBA">
      <w:pPr>
        <w:ind w:firstLine="640" w:firstLineChars="200"/>
        <w:rPr>
          <w:rFonts w:ascii="Cambria" w:hAnsi="Cambria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邮箱： </w:t>
      </w:r>
      <w:r>
        <w:rPr>
          <w:rFonts w:hint="eastAsia" w:ascii="Cambria" w:hAnsi="Cambria" w:eastAsia="方正仿宋_GB2312" w:cs="方正仿宋_GB2312"/>
          <w:sz w:val="32"/>
          <w:szCs w:val="32"/>
        </w:rPr>
        <w:t>704733679</w:t>
      </w:r>
      <w:r>
        <w:rPr>
          <w:rFonts w:ascii="Cambria" w:hAnsi="Cambria" w:eastAsia="方正仿宋_GB2312" w:cs="方正仿宋_GB2312"/>
          <w:sz w:val="32"/>
          <w:szCs w:val="32"/>
        </w:rPr>
        <w:t>@qq.com</w:t>
      </w:r>
    </w:p>
    <w:p w14:paraId="322AF322">
      <w:pPr>
        <w:ind w:firstLine="640" w:firstLineChars="2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信息咨询 </w:t>
      </w:r>
      <w:r>
        <w:rPr>
          <w:rFonts w:ascii="Times New Roman" w:hAnsi="Times New Roman" w:eastAsia="方正仿宋_GB2312" w:cs="Times New Roman"/>
          <w:sz w:val="32"/>
          <w:szCs w:val="32"/>
        </w:rPr>
        <w:t>QQ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/ 微信群：</w:t>
      </w:r>
    </w:p>
    <w:p w14:paraId="55EBFA24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drawing>
          <wp:inline distT="0" distB="0" distL="0" distR="0">
            <wp:extent cx="3307715" cy="3321050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0" b="13806"/>
                    <a:stretch>
                      <a:fillRect/>
                    </a:stretch>
                  </pic:blipFill>
                  <pic:spPr>
                    <a:xfrm>
                      <a:off x="0" y="0"/>
                      <a:ext cx="3309594" cy="332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DCC49085-625B-474F-81F9-4C5D97528649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9B02D294-9748-4414-ADDC-1048EE87ADFF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450D174-A40B-403F-85EC-AD7AB0CC707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5F18BA90-298F-4C3A-A7B6-DFD8D0ECBE1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F786AC0-803B-4F04-BEBB-841153AD8F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39496233-133E-4848-8886-5648D138294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B260065A-7CF1-4112-89D9-D414B730EB32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7A87FAC2-52A9-4EBC-B1CB-6CB91ADFFAB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9" w:fontKey="{1436323B-0BD5-4BC6-A111-3A3F1658B86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6B441637-2840-4A7A-851F-90013FC4FA3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1" w:fontKey="{85489184-6526-4E8C-9D2E-8F7C46594649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12" w:fontKey="{52BCDB08-83E5-4CB2-BD86-72D3E544F41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13" w:fontKey="{DBD08526-DCCB-4754-BA6D-9C0ADBB2CA9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6B"/>
    <w:rsid w:val="00954BCB"/>
    <w:rsid w:val="009D5F42"/>
    <w:rsid w:val="00B70FC6"/>
    <w:rsid w:val="00DC36E1"/>
    <w:rsid w:val="00DE326B"/>
    <w:rsid w:val="00FE0854"/>
    <w:rsid w:val="0C5D5B81"/>
    <w:rsid w:val="23A616BE"/>
    <w:rsid w:val="28BF1786"/>
    <w:rsid w:val="3ABA7077"/>
    <w:rsid w:val="6E3B1ECE"/>
    <w:rsid w:val="6EF1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eastAsia="en-US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2162</Words>
  <Characters>2222</Characters>
  <Lines>17</Lines>
  <Paragraphs>4</Paragraphs>
  <TotalTime>11</TotalTime>
  <ScaleCrop>false</ScaleCrop>
  <LinksUpToDate>false</LinksUpToDate>
  <CharactersWithSpaces>2276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2026-09-02T13:40:00Z</dcterms:created>
  <dc:creator>ranju</dc:creator>
  <cp:lastModifiedBy>黄小燕</cp:lastModifiedBy>
  <dcterms:modified xsi:type="dcterms:W3CDTF">2026-09-04T03:02:13Z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eyJoZGlkIjoiMzUzMTU4Y2RmMzA1M2Q4NDhkYTA0NjczM2U4NjM2ZjgiLCJ1c2VySWQiOiI0MjcxMDgyODYifQ==</vt:lpwstr>
  </property>
  <property fmtid="{D5CDD505-2E9C-101B-9397-08002B2CF9AE}" pid="4" name="ICV">
    <vt:lpwstr>B62CCEBB666A40BF91DDFC242AEC0978_12</vt:lpwstr>
  </property>
</Properties>
</file>