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3B827">
      <w:pPr>
        <w:keepNext w:val="0"/>
        <w:keepLines w:val="0"/>
        <w:widowControl w:val="0"/>
        <w:suppressLineNumbers w:val="0"/>
        <w:spacing w:before="104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pacing w:val="19"/>
          <w:kern w:val="2"/>
          <w:sz w:val="32"/>
          <w:szCs w:val="32"/>
          <w:lang w:val="en-US" w:eastAsia="zh-CN" w:bidi="ar"/>
        </w:rPr>
        <w:t>附件2</w:t>
      </w:r>
    </w:p>
    <w:p w14:paraId="14EFCBB0">
      <w:pPr>
        <w:keepNext w:val="0"/>
        <w:keepLines w:val="0"/>
        <w:widowControl w:val="0"/>
        <w:suppressLineNumbers w:val="0"/>
        <w:spacing w:before="257" w:beforeAutospacing="0" w:after="0" w:afterAutospacing="0"/>
        <w:ind w:left="2019" w:right="0"/>
        <w:jc w:val="both"/>
        <w:rPr>
          <w:rFonts w:hint="eastAsia" w:ascii="宋体" w:hAnsi="宋体" w:eastAsia="宋体" w:cs="宋体"/>
          <w:b/>
          <w:bCs/>
          <w:spacing w:val="18"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18"/>
          <w:kern w:val="2"/>
          <w:sz w:val="32"/>
          <w:szCs w:val="32"/>
          <w:lang w:val="en-US" w:eastAsia="zh-CN" w:bidi="ar"/>
        </w:rPr>
        <w:t>“读懂中国”活动作品评审参考标准</w:t>
      </w:r>
    </w:p>
    <w:bookmarkEnd w:id="0"/>
    <w:p w14:paraId="162B233A">
      <w:pPr>
        <w:keepNext w:val="0"/>
        <w:keepLines w:val="0"/>
        <w:widowControl w:val="0"/>
        <w:suppressLineNumbers w:val="0"/>
        <w:spacing w:before="257" w:beforeAutospacing="0" w:after="0" w:afterAutospacing="0"/>
        <w:ind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pacing w:val="18"/>
          <w:kern w:val="2"/>
          <w:sz w:val="32"/>
          <w:szCs w:val="32"/>
          <w:lang w:val="en-US" w:eastAsia="zh-CN" w:bidi="ar"/>
        </w:rPr>
        <w:t>一、征文评审标准(总分100分)</w:t>
      </w:r>
    </w:p>
    <w:p w14:paraId="5A246157">
      <w:pPr>
        <w:keepNext w:val="0"/>
        <w:keepLines w:val="0"/>
        <w:widowControl w:val="0"/>
        <w:suppressLineNumbers w:val="0"/>
        <w:spacing w:before="0" w:beforeAutospacing="0" w:after="0" w:afterAutospacing="0" w:line="106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1"/>
        <w:gridCol w:w="6358"/>
      </w:tblGrid>
      <w:tr w14:paraId="419E0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  <w:jc w:val="center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725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3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3E672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3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0C56E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3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5A3A4163">
            <w:pPr>
              <w:pStyle w:val="5"/>
              <w:widowControl/>
              <w:spacing w:before="101" w:before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bdr w:val="none" w:color="auto" w:sz="0" w:space="0"/>
              </w:rPr>
              <w:t>紧扣主题、立意明确</w:t>
            </w:r>
          </w:p>
          <w:p w14:paraId="16E4C1D7">
            <w:pPr>
              <w:pStyle w:val="5"/>
              <w:widowControl/>
              <w:spacing w:before="53" w:beforeAutospacing="0"/>
              <w:ind w:left="1134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</w:rPr>
              <w:t>(30分)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30DF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4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7AD2A4CF">
            <w:pPr>
              <w:pStyle w:val="5"/>
              <w:widowControl/>
              <w:spacing w:before="101" w:beforeAutospacing="0" w:line="254" w:lineRule="auto"/>
              <w:ind w:left="142" w:right="59" w:hanging="69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  <w:t>记录、展示“五老”在推进强国建设、民族复</w:t>
            </w: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  <w:bdr w:val="none" w:color="auto" w:sz="0" w:space="0"/>
              </w:rPr>
              <w:t>兴伟业历史进程中，在从教育大国阔步迈向</w:t>
            </w: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  <w:bdr w:val="none" w:color="auto" w:sz="0" w:space="0"/>
              </w:rPr>
              <w:t>教育强国过程中的感人事迹、人生体验和所体现的改革创新精神和教育家精神，以及对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</w:rPr>
              <w:t>青年学生积极投身强国建设的重托和建议。</w:t>
            </w:r>
          </w:p>
          <w:p w14:paraId="5DB650ED">
            <w:pPr>
              <w:pStyle w:val="5"/>
              <w:widowControl/>
              <w:spacing w:before="80" w:beforeAutospacing="0"/>
              <w:ind w:left="153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</w:rPr>
              <w:t>若偏题酌情扣分。</w:t>
            </w:r>
          </w:p>
        </w:tc>
      </w:tr>
      <w:tr w14:paraId="3E15A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  <w:jc w:val="center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3EC2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9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6612A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59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75102390">
            <w:pPr>
              <w:pStyle w:val="5"/>
              <w:widowControl/>
              <w:spacing w:before="101" w:before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  <w:bdr w:val="none" w:color="auto" w:sz="0" w:space="0"/>
              </w:rPr>
              <w:t>内容详实、表述得当</w:t>
            </w:r>
          </w:p>
          <w:p w14:paraId="38D8F147">
            <w:pPr>
              <w:pStyle w:val="5"/>
              <w:widowControl/>
              <w:spacing w:before="62" w:beforeAutospacing="0"/>
              <w:ind w:left="1134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</w:rPr>
              <w:t>(20分)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079A9A">
            <w:pPr>
              <w:pStyle w:val="5"/>
              <w:widowControl/>
              <w:spacing w:before="205" w:beforeAutospacing="0" w:line="259" w:lineRule="auto"/>
              <w:ind w:left="143" w:right="138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bdr w:val="none" w:color="auto" w:sz="0" w:space="0"/>
              </w:rPr>
              <w:t>突出“五老"”人物事迹，强调故事性和细节</w:t>
            </w: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  <w:bdr w:val="none" w:color="auto" w:sz="0" w:space="0"/>
              </w:rPr>
              <w:t>描述，以“五老”的个体经历反映出中国特</w:t>
            </w:r>
            <w:r>
              <w:rPr>
                <w:rFonts w:hint="eastAsia" w:ascii="仿宋" w:hAnsi="仿宋" w:eastAsia="仿宋" w:cs="仿宋"/>
                <w:spacing w:val="5"/>
                <w:kern w:val="2"/>
                <w:sz w:val="28"/>
                <w:szCs w:val="28"/>
                <w:bdr w:val="none" w:color="auto" w:sz="0" w:space="0"/>
              </w:rPr>
              <w:t>色社会主义教育事业取得的伟大成就，切忌</w:t>
            </w: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  <w:bdr w:val="none" w:color="auto" w:sz="0" w:space="0"/>
              </w:rPr>
              <w:t>写成“五老”个人简历。根据文章实际情况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</w:rPr>
              <w:t>酌情赋分。</w:t>
            </w:r>
          </w:p>
        </w:tc>
      </w:tr>
      <w:tr w14:paraId="07761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B86379">
            <w:pPr>
              <w:pStyle w:val="5"/>
              <w:widowControl/>
              <w:spacing w:before="288" w:beforeAutospacing="0"/>
              <w:ind w:left="204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bdr w:val="none" w:color="auto" w:sz="0" w:space="0"/>
              </w:rPr>
              <w:t>语言优美、文笔流畅</w:t>
            </w:r>
          </w:p>
          <w:p w14:paraId="5D8E2A2D">
            <w:pPr>
              <w:pStyle w:val="5"/>
              <w:widowControl/>
              <w:spacing w:before="53" w:beforeAutospacing="0"/>
              <w:ind w:left="1134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</w:rPr>
              <w:t>(20分)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18E02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2DFA6E93">
            <w:pPr>
              <w:pStyle w:val="5"/>
              <w:widowControl/>
              <w:spacing w:before="100" w:beforeAutospacing="0"/>
              <w:ind w:left="133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</w:rPr>
              <w:t>根据文章实际情况酌情赋分。</w:t>
            </w:r>
          </w:p>
        </w:tc>
      </w:tr>
      <w:tr w14:paraId="4782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FAC928">
            <w:pPr>
              <w:pStyle w:val="5"/>
              <w:widowControl/>
              <w:spacing w:before="319" w:beforeAutospacing="0"/>
              <w:ind w:left="204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bdr w:val="none" w:color="auto" w:sz="0" w:space="0"/>
              </w:rPr>
              <w:t>情感真实、表达细腻</w:t>
            </w:r>
          </w:p>
          <w:p w14:paraId="0AB90E1C">
            <w:pPr>
              <w:pStyle w:val="5"/>
              <w:widowControl/>
              <w:spacing w:before="62" w:beforeAutospacing="0"/>
              <w:ind w:left="1134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</w:rPr>
              <w:t>(20分)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CC1F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1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4311E7B2">
            <w:pPr>
              <w:pStyle w:val="5"/>
              <w:widowControl/>
              <w:spacing w:before="101" w:beforeAutospacing="0"/>
              <w:ind w:left="133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</w:rPr>
              <w:t>根据文章实际情况酌情赋分。</w:t>
            </w:r>
          </w:p>
        </w:tc>
      </w:tr>
      <w:tr w14:paraId="4BC28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2" w:hRule="atLeast"/>
          <w:jc w:val="center"/>
        </w:trPr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C457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6350C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73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336EBA56">
            <w:pPr>
              <w:pStyle w:val="5"/>
              <w:widowControl/>
              <w:spacing w:before="100" w:beforeAutospacing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bdr w:val="none" w:color="auto" w:sz="0" w:space="0"/>
              </w:rPr>
              <w:t>文体合规、用字规范</w:t>
            </w:r>
          </w:p>
          <w:p w14:paraId="107216D9">
            <w:pPr>
              <w:pStyle w:val="5"/>
              <w:widowControl/>
              <w:spacing w:before="53" w:beforeAutospacing="0"/>
              <w:ind w:left="1134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</w:rPr>
              <w:t>(10分)</w:t>
            </w:r>
          </w:p>
        </w:tc>
        <w:tc>
          <w:tcPr>
            <w:tcW w:w="6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994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52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1F0F0534">
            <w:pPr>
              <w:pStyle w:val="5"/>
              <w:widowControl/>
              <w:spacing w:before="100" w:beforeAutospacing="0" w:line="266" w:lineRule="auto"/>
              <w:ind w:left="302" w:right="218" w:hanging="79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  <w:t>文体为记叙文，字数不超过2000字。文体有误或字数超过2400字即此项为0分，字数在2001-2400字之间或出现不规范用字的酌情</w:t>
            </w: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bdr w:val="none" w:color="auto" w:sz="0" w:space="0"/>
              </w:rPr>
              <w:t>扣分。</w:t>
            </w:r>
          </w:p>
        </w:tc>
      </w:tr>
    </w:tbl>
    <w:p w14:paraId="7D06DD50">
      <w:pPr>
        <w:keepNext w:val="0"/>
        <w:keepLines w:val="0"/>
        <w:widowControl w:val="0"/>
        <w:numPr>
          <w:numId w:val="0"/>
        </w:numPr>
        <w:suppressLineNumbers w:val="0"/>
        <w:spacing w:before="107" w:beforeAutospacing="0" w:after="0" w:afterAutospacing="0"/>
        <w:ind w:right="0" w:rightChars="0"/>
        <w:jc w:val="both"/>
        <w:outlineLvl w:val="0"/>
        <w:rPr>
          <w:rFonts w:hint="eastAsia" w:ascii="黑体" w:hAnsi="宋体" w:eastAsia="黑体" w:cs="黑体"/>
          <w:b/>
          <w:bCs/>
          <w:spacing w:val="8"/>
          <w:kern w:val="2"/>
          <w:sz w:val="33"/>
          <w:szCs w:val="33"/>
          <w:lang w:val="en-US" w:eastAsia="zh-CN" w:bidi="ar"/>
        </w:rPr>
      </w:pPr>
    </w:p>
    <w:p w14:paraId="67213BDC">
      <w:pPr>
        <w:keepNext w:val="0"/>
        <w:keepLines w:val="0"/>
        <w:widowControl w:val="0"/>
        <w:numPr>
          <w:numId w:val="0"/>
        </w:numPr>
        <w:suppressLineNumbers w:val="0"/>
        <w:spacing w:before="107" w:beforeAutospacing="0" w:after="0" w:afterAutospacing="0"/>
        <w:ind w:right="0" w:rightChars="0"/>
        <w:jc w:val="both"/>
        <w:outlineLvl w:val="0"/>
        <w:rPr>
          <w:rFonts w:hint="eastAsia" w:ascii="黑体" w:hAnsi="宋体" w:eastAsia="黑体" w:cs="黑体"/>
          <w:b/>
          <w:bCs/>
          <w:spacing w:val="8"/>
          <w:kern w:val="2"/>
          <w:sz w:val="33"/>
          <w:szCs w:val="33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spacing w:val="8"/>
          <w:kern w:val="2"/>
          <w:sz w:val="33"/>
          <w:szCs w:val="33"/>
          <w:lang w:val="en-US" w:eastAsia="zh-CN" w:bidi="ar"/>
        </w:rPr>
        <w:t>二、微视频评审标准(总分100分)</w:t>
      </w:r>
    </w:p>
    <w:tbl>
      <w:tblPr>
        <w:tblStyle w:val="6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1"/>
        <w:gridCol w:w="6598"/>
      </w:tblGrid>
      <w:tr w14:paraId="5DFCA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</w:tblPrEx>
        <w:trPr>
          <w:trHeight w:val="3792" w:hRule="atLeast"/>
          <w:jc w:val="center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DB88">
            <w:pPr>
              <w:pStyle w:val="2"/>
              <w:keepNext w:val="0"/>
              <w:keepLines w:val="0"/>
              <w:widowControl w:val="0"/>
              <w:suppressLineNumbers w:val="0"/>
              <w:spacing w:before="101" w:beforeAutospacing="0" w:after="0" w:afterAutospacing="0"/>
              <w:ind w:left="0" w:right="853"/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主题表达</w:t>
            </w:r>
          </w:p>
          <w:p w14:paraId="453B1673">
            <w:pPr>
              <w:pStyle w:val="2"/>
              <w:keepNext w:val="0"/>
              <w:keepLines w:val="0"/>
              <w:widowControl w:val="0"/>
              <w:suppressLineNumbers w:val="0"/>
              <w:spacing w:before="101" w:beforeAutospacing="0" w:after="0" w:afterAutospacing="0"/>
              <w:ind w:left="0" w:right="853"/>
              <w:jc w:val="right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(30分)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9C0676">
            <w:pPr>
              <w:pStyle w:val="2"/>
              <w:keepNext w:val="0"/>
              <w:keepLines w:val="0"/>
              <w:widowControl w:val="0"/>
              <w:suppressLineNumbers w:val="0"/>
              <w:spacing w:before="108" w:beforeAutospacing="0" w:after="0" w:afterAutospacing="0" w:line="242" w:lineRule="auto"/>
              <w:ind w:left="33" w:right="30" w:firstLine="159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记录、展示“五老”在推进强国建设、民族复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兴伟业历史进程中，在从教育大国阔步迈向教育强国过程中的感人事迹、人生体验和所体现的改革创新精神和教育家精神，以及对青年学生积极投身强国建设的重托和建议。突出“五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老”人物事迹，强调故事性和细节描述，以“五</w:t>
            </w: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老”的个体经历反映出中国特色社会主义教育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事业取得的伟大成就。切忌拍摄成“五老”个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人简历。根据片子实际情况酌情赋分。</w:t>
            </w:r>
          </w:p>
        </w:tc>
      </w:tr>
      <w:tr w14:paraId="52C57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D84523">
            <w:pPr>
              <w:pStyle w:val="2"/>
              <w:keepNext w:val="0"/>
              <w:keepLines w:val="0"/>
              <w:widowControl w:val="0"/>
              <w:suppressLineNumbers w:val="0"/>
              <w:spacing w:before="277" w:beforeAutospacing="0" w:after="0" w:afterAutospacing="0" w:line="254" w:lineRule="auto"/>
              <w:ind w:left="1014" w:right="855" w:hanging="15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结构设置</w:t>
            </w: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(20分)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CF55B2">
            <w:pPr>
              <w:pStyle w:val="2"/>
              <w:keepNext w:val="0"/>
              <w:keepLines w:val="0"/>
              <w:widowControl w:val="0"/>
              <w:suppressLineNumbers w:val="0"/>
              <w:spacing w:before="105" w:beforeAutospacing="0" w:after="0" w:afterAutospacing="0"/>
              <w:ind w:left="133" w:right="118" w:firstLine="129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结构明确、逻辑清晰，悬念设置巧妙且自然，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能够突出主题、吸引观众。根据片子实际情况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酌情赋分。</w:t>
            </w:r>
          </w:p>
        </w:tc>
      </w:tr>
      <w:tr w14:paraId="79550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  <w:jc w:val="center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DAE0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8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0D319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8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3BEB01A0">
            <w:pPr>
              <w:pStyle w:val="2"/>
              <w:keepNext w:val="0"/>
              <w:keepLines w:val="0"/>
              <w:widowControl w:val="0"/>
              <w:suppressLineNumbers w:val="0"/>
              <w:spacing w:before="100" w:beforeAutospacing="0" w:after="0" w:afterAutospacing="0" w:line="249" w:lineRule="auto"/>
              <w:ind w:left="1013" w:right="704" w:hanging="309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细节和节奏</w:t>
            </w: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(20分)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4090937">
            <w:pPr>
              <w:pStyle w:val="2"/>
              <w:keepNext w:val="0"/>
              <w:keepLines w:val="0"/>
              <w:widowControl w:val="0"/>
              <w:suppressLineNumbers w:val="0"/>
              <w:spacing w:before="124" w:beforeAutospacing="0" w:after="0" w:afterAutospacing="0" w:line="244" w:lineRule="auto"/>
              <w:ind w:left="143" w:right="119" w:firstLine="49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把握好叙事节奏和剪辑节奏的和谐统一，达到</w:t>
            </w: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疏密相间、张弛有度、跌宕起伏。细节运用真实生动，有较强的艺术感染力；画面构图、特</w:t>
            </w:r>
            <w:r>
              <w:rPr>
                <w:rFonts w:hint="eastAsia" w:ascii="仿宋" w:hAnsi="仿宋" w:eastAsia="仿宋" w:cs="仿宋"/>
                <w:spacing w:val="6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效、字幕、片头片尾、转场等包装处理得当。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根据片子实际情况酌情赋分。</w:t>
            </w:r>
          </w:p>
        </w:tc>
      </w:tr>
      <w:tr w14:paraId="535C7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1" w:hRule="atLeast"/>
          <w:jc w:val="center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4625">
            <w:pPr>
              <w:pStyle w:val="2"/>
              <w:keepNext w:val="0"/>
              <w:keepLines w:val="0"/>
              <w:widowControl w:val="0"/>
              <w:suppressLineNumbers w:val="0"/>
              <w:spacing w:before="101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电视语言表达</w:t>
            </w:r>
          </w:p>
          <w:p w14:paraId="7B2C80BA">
            <w:pPr>
              <w:pStyle w:val="2"/>
              <w:keepNext w:val="0"/>
              <w:keepLines w:val="0"/>
              <w:widowControl w:val="0"/>
              <w:suppressLineNumbers w:val="0"/>
              <w:spacing w:before="6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(20分)</w:t>
            </w: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F629F94">
            <w:pPr>
              <w:pStyle w:val="2"/>
              <w:keepNext w:val="0"/>
              <w:keepLines w:val="0"/>
              <w:widowControl w:val="0"/>
              <w:suppressLineNumbers w:val="0"/>
              <w:spacing w:before="138" w:beforeAutospacing="0" w:after="0" w:afterAutospacing="0" w:line="256" w:lineRule="auto"/>
              <w:ind w:left="111" w:right="0" w:hanging="78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画面语言生动且富有特色，能够吸引观众眼球、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表达出拍摄主体的内在情绪、心理及表现行为等；解说词为画面服务，且起到补充和升华主题的作用；现场采访出现时间合适、突出故事</w:t>
            </w: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细节、思想表达传递，且有对主题阐释等作用，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能够很好地渲染影片；字幕语言能够调动观众</w:t>
            </w:r>
            <w:r>
              <w:rPr>
                <w:rFonts w:hint="eastAsia" w:ascii="仿宋" w:hAnsi="仿宋" w:eastAsia="仿宋" w:cs="仿宋"/>
                <w:spacing w:val="-5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兴趣，令人印象深刻。根据片子实际情况酌情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赋分，电视语言单一，无法讲清事件，无法使</w:t>
            </w: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观众明白要表达的内容和思想感情的酌情扣</w:t>
            </w: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分。</w:t>
            </w:r>
          </w:p>
        </w:tc>
      </w:tr>
      <w:tr w14:paraId="552BD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  <w:jc w:val="center"/>
        </w:trPr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82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lang w:val="en-US" w:eastAsia="zh-CN" w:bidi="ar"/>
              </w:rPr>
              <w:t>剪辑和时长</w:t>
            </w:r>
          </w:p>
          <w:p w14:paraId="4328D6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lang w:val="en-US" w:eastAsia="zh-CN" w:bidi="ar"/>
              </w:rPr>
              <w:t>(10分)</w:t>
            </w:r>
          </w:p>
          <w:p w14:paraId="30FD24BB">
            <w:pPr>
              <w:pStyle w:val="2"/>
              <w:keepNext w:val="0"/>
              <w:keepLines w:val="0"/>
              <w:widowControl w:val="0"/>
              <w:suppressLineNumbers w:val="0"/>
              <w:spacing w:before="6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98A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提前设计好影片结构；镜头衔接自然流畅，起承</w:t>
            </w:r>
            <w:r>
              <w:rPr>
                <w:rFonts w:hint="eastAsia" w:ascii="仿宋" w:hAnsi="仿宋" w:eastAsia="仿宋" w:cs="仿宋"/>
                <w:spacing w:val="9"/>
                <w:kern w:val="2"/>
                <w:sz w:val="28"/>
                <w:szCs w:val="28"/>
                <w:lang w:val="en-US" w:eastAsia="zh-CN" w:bidi="ar"/>
              </w:rPr>
              <w:t>转合符合整体结构设计和剪辑节奏，有自己的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风格特色，思想表达独树一格。根据片子实际情况酌情赋分，如出现跳帧、黑屏等重大技术失</w:t>
            </w: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lang w:val="en-US" w:eastAsia="zh-CN" w:bidi="ar"/>
              </w:rPr>
              <w:t>误，或时长超过6分钟、不足4分钟的，该项即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为0分。根据片子实际情况酌情赋分。</w:t>
            </w:r>
          </w:p>
        </w:tc>
      </w:tr>
    </w:tbl>
    <w:p w14:paraId="469A6A2E">
      <w:pPr>
        <w:keepNext w:val="0"/>
        <w:keepLines w:val="0"/>
        <w:widowControl w:val="0"/>
        <w:numPr>
          <w:numId w:val="0"/>
        </w:numPr>
        <w:suppressLineNumbers w:val="0"/>
        <w:spacing w:before="107" w:beforeAutospacing="0" w:after="0" w:afterAutospacing="0"/>
        <w:ind w:right="0" w:rightChars="0"/>
        <w:jc w:val="both"/>
        <w:outlineLvl w:val="0"/>
        <w:rPr>
          <w:rFonts w:hint="eastAsia" w:ascii="黑体" w:hAnsi="宋体" w:eastAsia="黑体" w:cs="黑体"/>
          <w:b/>
          <w:bCs/>
          <w:spacing w:val="8"/>
          <w:kern w:val="2"/>
          <w:sz w:val="33"/>
          <w:szCs w:val="33"/>
          <w:lang w:val="en-US" w:eastAsia="zh-CN" w:bidi="ar"/>
        </w:rPr>
      </w:pPr>
    </w:p>
    <w:p w14:paraId="720F3BE9">
      <w:pPr>
        <w:keepNext w:val="0"/>
        <w:keepLines w:val="0"/>
        <w:widowControl w:val="0"/>
        <w:suppressLineNumbers w:val="0"/>
        <w:spacing w:before="241" w:beforeAutospacing="0" w:after="0" w:afterAutospacing="0"/>
        <w:ind w:left="0" w:right="0"/>
        <w:jc w:val="both"/>
        <w:outlineLvl w:val="0"/>
        <w:rPr>
          <w:rFonts w:hint="eastAsia" w:ascii="黑体" w:hAnsi="宋体" w:eastAsia="黑体" w:cs="黑体"/>
          <w:kern w:val="2"/>
          <w:sz w:val="33"/>
          <w:szCs w:val="33"/>
        </w:rPr>
      </w:pPr>
      <w:r>
        <w:rPr>
          <w:rFonts w:hint="eastAsia" w:ascii="黑体" w:hAnsi="宋体" w:eastAsia="黑体" w:cs="黑体"/>
          <w:b/>
          <w:bCs/>
          <w:spacing w:val="6"/>
          <w:kern w:val="2"/>
          <w:sz w:val="33"/>
          <w:szCs w:val="33"/>
          <w:lang w:val="en-US" w:eastAsia="zh-CN" w:bidi="ar"/>
        </w:rPr>
        <w:t>三、舞台剧评审标准(总分100分)</w:t>
      </w:r>
    </w:p>
    <w:tbl>
      <w:tblPr>
        <w:tblStyle w:val="6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2"/>
        <w:gridCol w:w="6568"/>
      </w:tblGrid>
      <w:tr w14:paraId="7777F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7" w:hRule="atLeast"/>
          <w:jc w:val="center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603EF">
            <w:pPr>
              <w:pStyle w:val="2"/>
              <w:keepNext w:val="0"/>
              <w:keepLines w:val="0"/>
              <w:widowControl w:val="0"/>
              <w:suppressLineNumbers w:val="0"/>
              <w:spacing w:before="101" w:beforeAutospacing="0" w:after="0" w:afterAutospacing="0" w:line="264" w:lineRule="auto"/>
              <w:ind w:left="1054" w:right="894" w:hanging="15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主题表达</w:t>
            </w: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(30分)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7E15F4">
            <w:pPr>
              <w:pStyle w:val="2"/>
              <w:keepNext w:val="0"/>
              <w:keepLines w:val="0"/>
              <w:widowControl w:val="0"/>
              <w:suppressLineNumbers w:val="0"/>
              <w:spacing w:before="99" w:beforeAutospacing="0" w:after="0" w:afterAutospacing="0" w:line="244" w:lineRule="auto"/>
              <w:ind w:left="23" w:right="8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记录、展示“五老”在推进强国建设、民族复兴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伟业历史进程中，在从教育大国阔步迈向教育强国过程中的感人事迹、人生体验和所体现的改革创新精神和教育家精神，以及对青年学生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积极投身强国建设的重托和建议。主题鲜明，贴</w:t>
            </w: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近生活，有深度，引起观众共鸣。若偏题酌情扣</w:t>
            </w: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分。</w:t>
            </w:r>
          </w:p>
        </w:tc>
      </w:tr>
      <w:tr w14:paraId="5472E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DAB607">
            <w:pPr>
              <w:pStyle w:val="2"/>
              <w:keepNext w:val="0"/>
              <w:keepLines w:val="0"/>
              <w:widowControl w:val="0"/>
              <w:suppressLineNumbers w:val="0"/>
              <w:spacing w:before="284" w:beforeAutospacing="0" w:after="0" w:afterAutospacing="0" w:line="266" w:lineRule="auto"/>
              <w:ind w:left="1054" w:right="896" w:hanging="15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内容设置</w:t>
            </w: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(20分)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0761A2E">
            <w:pPr>
              <w:pStyle w:val="2"/>
              <w:keepNext w:val="0"/>
              <w:keepLines w:val="0"/>
              <w:widowControl w:val="0"/>
              <w:suppressLineNumbers w:val="0"/>
              <w:spacing w:before="94" w:beforeAutospacing="0" w:after="0" w:afterAutospacing="0"/>
              <w:ind w:left="23" w:right="1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基于人物事迹，从小点切入，以小见大；剧情编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排合理，情节跌宕起伏，矛盾冲突明显；幕与幕之间转换适当。根据剧情设计酌情赋分。</w:t>
            </w:r>
          </w:p>
        </w:tc>
      </w:tr>
      <w:tr w14:paraId="1B7CD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A546DD0">
            <w:pPr>
              <w:pStyle w:val="2"/>
              <w:keepNext w:val="0"/>
              <w:keepLines w:val="0"/>
              <w:widowControl w:val="0"/>
              <w:suppressLineNumbers w:val="0"/>
              <w:spacing w:before="298" w:beforeAutospacing="0" w:after="0" w:afterAutospacing="0" w:line="259" w:lineRule="auto"/>
              <w:ind w:left="1054" w:right="888" w:hanging="15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4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舞台表演</w:t>
            </w: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(20分)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8E0770">
            <w:pPr>
              <w:pStyle w:val="2"/>
              <w:keepNext w:val="0"/>
              <w:keepLines w:val="0"/>
              <w:widowControl w:val="0"/>
              <w:suppressLineNumbers w:val="0"/>
              <w:spacing w:before="99" w:beforeAutospacing="0" w:after="0" w:afterAutospacing="0"/>
              <w:ind w:left="32" w:right="0" w:hanging="9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突出艺术设计与表现力，主题表现清晰，人物性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格表现充分，动作得体到位，情感细腻有共鸣，</w:t>
            </w:r>
            <w:r>
              <w:rPr>
                <w:rFonts w:hint="eastAsia" w:ascii="仿宋" w:hAnsi="仿宋" w:eastAsia="仿宋" w:cs="仿宋"/>
                <w:spacing w:val="-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团体合作默契。根据表演酌情赋分。</w:t>
            </w:r>
          </w:p>
        </w:tc>
      </w:tr>
      <w:tr w14:paraId="532B4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9CF3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96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5D0859ED">
            <w:pPr>
              <w:pStyle w:val="2"/>
              <w:keepNext w:val="0"/>
              <w:keepLines w:val="0"/>
              <w:widowControl w:val="0"/>
              <w:suppressLineNumbers w:val="0"/>
              <w:spacing w:before="101" w:beforeAutospacing="0" w:after="0" w:afterAutospacing="0" w:line="259" w:lineRule="auto"/>
              <w:ind w:left="1054" w:right="894" w:hanging="15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舞台呈现</w:t>
            </w: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(20分)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0AAA62">
            <w:pPr>
              <w:pStyle w:val="2"/>
              <w:keepNext w:val="0"/>
              <w:keepLines w:val="0"/>
              <w:widowControl w:val="0"/>
              <w:suppressLineNumbers w:val="0"/>
              <w:spacing w:before="129" w:beforeAutospacing="0" w:after="0" w:afterAutospacing="0"/>
              <w:ind w:left="23" w:right="13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服装符合人物身份特点、合体大方，饰物搭配得当，辅助表现人物性格、剧情效果等；场景布置</w:t>
            </w:r>
            <w:r>
              <w:rPr>
                <w:rFonts w:hint="eastAsia" w:ascii="仿宋" w:hAnsi="仿宋" w:eastAsia="仿宋" w:cs="仿宋"/>
                <w:spacing w:val="8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及道具安排准确反映剧目表达内容及环境。根</w:t>
            </w:r>
            <w:r>
              <w:rPr>
                <w:rFonts w:hint="eastAsia" w:ascii="仿宋" w:hAnsi="仿宋" w:eastAsia="仿宋" w:cs="仿宋"/>
                <w:spacing w:val="-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据视觉效果酌情赋分。</w:t>
            </w:r>
          </w:p>
        </w:tc>
      </w:tr>
      <w:tr w14:paraId="0637A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  <w:jc w:val="center"/>
        </w:trPr>
        <w:tc>
          <w:tcPr>
            <w:tcW w:w="3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7FE7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17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</w:p>
          <w:p w14:paraId="6425B7AD">
            <w:pPr>
              <w:pStyle w:val="2"/>
              <w:keepNext w:val="0"/>
              <w:keepLines w:val="0"/>
              <w:widowControl w:val="0"/>
              <w:suppressLineNumbers w:val="0"/>
              <w:spacing w:before="101" w:beforeAutospacing="0" w:after="0" w:afterAutospacing="0" w:line="247" w:lineRule="auto"/>
              <w:ind w:left="1054" w:right="880" w:hanging="15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spacing w:val="6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视频录制</w:t>
            </w:r>
            <w:r>
              <w:rPr>
                <w:rFonts w:hint="eastAsia" w:ascii="仿宋" w:hAnsi="仿宋" w:eastAsia="仿宋" w:cs="仿宋"/>
                <w:spacing w:val="13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(10分)</w:t>
            </w:r>
          </w:p>
        </w:tc>
        <w:tc>
          <w:tcPr>
            <w:tcW w:w="6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F96CC4B">
            <w:pPr>
              <w:pStyle w:val="2"/>
              <w:keepNext w:val="0"/>
              <w:keepLines w:val="0"/>
              <w:widowControl w:val="0"/>
              <w:suppressLineNumbers w:val="0"/>
              <w:spacing w:before="129" w:beforeAutospacing="0" w:after="0" w:afterAutospacing="0"/>
              <w:ind w:left="173" w:right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通过切换台进行多机位录制，有不同景别的搭</w:t>
            </w:r>
            <w:r>
              <w:rPr>
                <w:rFonts w:hint="eastAsia" w:ascii="仿宋" w:hAnsi="仿宋" w:eastAsia="仿宋" w:cs="仿宋"/>
                <w:spacing w:val="-2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配(远景、全景、中景、近景、特写);配戴无线话筒对演员进行收音，且声音清晰；背景音乐</w:t>
            </w:r>
            <w:r>
              <w:rPr>
                <w:rFonts w:hint="eastAsia" w:ascii="仿宋" w:hAnsi="仿宋" w:eastAsia="仿宋" w:cs="仿宋"/>
                <w:spacing w:val="1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符合剧情及气氛需要。根据视频呈现酌情赋分。</w:t>
            </w:r>
          </w:p>
        </w:tc>
      </w:tr>
    </w:tbl>
    <w:p w14:paraId="2E032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B6DA7"/>
    <w:rsid w:val="591B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paragraph" w:customStyle="1" w:styleId="5">
    <w:name w:val="Table Text"/>
    <w:basedOn w:val="1"/>
    <w:hidden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1"/>
      <w:szCs w:val="31"/>
      <w:lang w:val="en-US" w:eastAsia="zh-CN" w:bidi="ar"/>
    </w:rPr>
  </w:style>
  <w:style w:type="table" w:customStyle="1" w:styleId="6">
    <w:name w:val="Table Normal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2025-07-12T14:39:00Z</dcterms:created>
  <dc:creator>错错鼠</dc:creator>
  <cp:lastModifiedBy>错错鼠</cp:lastModifiedBy>
  <dcterms:modified xsi:type="dcterms:W3CDTF">2025-07-12T14:46:37Z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94C3E08C9F2E4E2B8FCD1FE6478A0294_11</vt:lpwstr>
  </property>
  <property fmtid="{D5CDD505-2E9C-101B-9397-08002B2CF9AE}" pid="4" name="KSOTemplateDocerSaveRecord">
    <vt:lpwstr>eyJoZGlkIjoiYjQzNzlhNTY0ZTgyMDU1YjAyMGM4ZmFlZmY0MjA1ZTAiLCJ1c2VySWQiOiIxMjkyNDE5NTM1In0=</vt:lpwstr>
  </property>
</Properties>
</file>